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A95" w:rsidRDefault="00096A95" w:rsidP="00096A95">
      <w:pPr>
        <w:pStyle w:val="af6"/>
      </w:pPr>
      <w:bookmarkStart w:id="0" w:name="SectionMark4"/>
      <w:r>
        <w:rPr>
          <w:rFonts w:hint="eastAsia"/>
        </w:rPr>
        <w:t>旅游景区(点)道路交通指引标志设置规范</w:t>
      </w:r>
    </w:p>
    <w:p w:rsidR="00096A95" w:rsidRDefault="00096A95" w:rsidP="00096A95">
      <w:pPr>
        <w:pStyle w:val="a2"/>
        <w:spacing w:before="156" w:after="156"/>
      </w:pPr>
      <w:r>
        <w:rPr>
          <w:rFonts w:hint="eastAsia"/>
        </w:rPr>
        <w:t>范围</w:t>
      </w:r>
    </w:p>
    <w:p w:rsidR="00096A95" w:rsidRDefault="00096A95" w:rsidP="00096A95">
      <w:pPr>
        <w:ind w:firstLineChars="200" w:firstLine="420"/>
      </w:pPr>
      <w:r>
        <w:rPr>
          <w:rFonts w:hint="eastAsia"/>
        </w:rPr>
        <w:t>本标准规定了长江三角洲地区旅游景区（点）道路交通指引标志的版面设计、版面内容、设置原则和设置方法。</w:t>
      </w:r>
    </w:p>
    <w:p w:rsidR="00096A95" w:rsidRDefault="00096A95" w:rsidP="00096A95">
      <w:pPr>
        <w:ind w:firstLineChars="200" w:firstLine="420"/>
      </w:pPr>
      <w:r>
        <w:rPr>
          <w:rFonts w:hint="eastAsia"/>
        </w:rPr>
        <w:t>本标准适用于长江三角洲地区旅游景区（点）道路交通指引标志的规划、设计和设置。</w:t>
      </w:r>
    </w:p>
    <w:p w:rsidR="00096A95" w:rsidRDefault="00096A95" w:rsidP="00096A95">
      <w:pPr>
        <w:pStyle w:val="a2"/>
        <w:spacing w:before="156" w:after="156"/>
      </w:pPr>
      <w:r>
        <w:rPr>
          <w:rFonts w:hint="eastAsia"/>
        </w:rPr>
        <w:t>规范性引用文件</w:t>
      </w:r>
    </w:p>
    <w:p w:rsidR="00096A95" w:rsidRDefault="00096A95" w:rsidP="00096A95">
      <w:pPr>
        <w:pStyle w:val="ad"/>
        <w:ind w:firstLine="420"/>
      </w:pPr>
      <w:r>
        <w:rPr>
          <w:rFonts w:hint="eastAsia"/>
        </w:rPr>
        <w:t>下列文件中的条款通过本标准的引用而成为本标准的条款。凡是注日期的引用文件，其随后所有的修改单（不包括勘误的内容）或修订版均不适用于本标准，然而，鼓励根据本标准达成协议的各方研究是否可使用这些文件的最新版本。凡是不注日期的引用文件，其最新版本适用于本标准。</w:t>
      </w:r>
    </w:p>
    <w:p w:rsidR="00096A95" w:rsidRDefault="00096A95" w:rsidP="00096A95">
      <w:pPr>
        <w:ind w:firstLineChars="200" w:firstLine="420"/>
      </w:pPr>
      <w:r>
        <w:rPr>
          <w:rFonts w:hint="eastAsia"/>
        </w:rPr>
        <w:t>GB 5768</w:t>
      </w:r>
      <w:r>
        <w:rPr>
          <w:rFonts w:hint="eastAsia"/>
        </w:rPr>
        <w:t xml:space="preserve">　道路交通标志和标线</w:t>
      </w:r>
    </w:p>
    <w:p w:rsidR="00096A95" w:rsidRDefault="00096A95" w:rsidP="00096A95">
      <w:pPr>
        <w:ind w:firstLineChars="200" w:firstLine="420"/>
      </w:pPr>
      <w:r>
        <w:t>GB</w:t>
      </w:r>
      <w:r>
        <w:rPr>
          <w:rFonts w:hint="eastAsia"/>
        </w:rPr>
        <w:t xml:space="preserve"> </w:t>
      </w:r>
      <w:r>
        <w:t>8416</w:t>
      </w:r>
      <w:r>
        <w:rPr>
          <w:rFonts w:hint="eastAsia"/>
        </w:rPr>
        <w:t xml:space="preserve">  </w:t>
      </w:r>
      <w:r>
        <w:t>视觉信号表面色</w:t>
      </w:r>
    </w:p>
    <w:p w:rsidR="00096A95" w:rsidRDefault="00096A95" w:rsidP="00096A95">
      <w:pPr>
        <w:ind w:firstLineChars="200" w:firstLine="420"/>
      </w:pPr>
      <w:r>
        <w:rPr>
          <w:rFonts w:hint="eastAsia"/>
        </w:rPr>
        <w:t xml:space="preserve">GB/T 18833  </w:t>
      </w:r>
      <w:r>
        <w:t>公路交通标志反光膜</w:t>
      </w:r>
    </w:p>
    <w:p w:rsidR="00096A95" w:rsidRDefault="00096A95" w:rsidP="00096A95">
      <w:pPr>
        <w:pStyle w:val="ad"/>
        <w:ind w:firstLine="420"/>
      </w:pPr>
      <w:r>
        <w:rPr>
          <w:rFonts w:hint="eastAsia"/>
        </w:rPr>
        <w:t>JT/T 279  公路交通标志板技术条件</w:t>
      </w:r>
    </w:p>
    <w:p w:rsidR="00096A95" w:rsidRDefault="00096A95" w:rsidP="00096A95">
      <w:pPr>
        <w:pStyle w:val="a2"/>
        <w:spacing w:before="156" w:after="156"/>
      </w:pPr>
      <w:r>
        <w:rPr>
          <w:rFonts w:hint="eastAsia"/>
        </w:rPr>
        <w:t xml:space="preserve"> 术语和</w:t>
      </w:r>
      <w:r>
        <w:rPr>
          <w:rFonts w:hint="eastAsia"/>
          <w:szCs w:val="21"/>
        </w:rPr>
        <w:t>定义</w:t>
      </w:r>
    </w:p>
    <w:p w:rsidR="00096A95" w:rsidRDefault="00096A95" w:rsidP="00096A95">
      <w:pPr>
        <w:spacing w:before="120" w:after="120"/>
        <w:ind w:firstLineChars="200" w:firstLine="420"/>
      </w:pPr>
      <w:r>
        <w:rPr>
          <w:rFonts w:hint="eastAsia"/>
        </w:rPr>
        <w:t>下列术语和定义适用于本标准。</w:t>
      </w:r>
    </w:p>
    <w:p w:rsidR="00096A95" w:rsidRDefault="00096A95" w:rsidP="00096A95">
      <w:pPr>
        <w:pStyle w:val="a3"/>
      </w:pPr>
    </w:p>
    <w:p w:rsidR="00096A95" w:rsidRDefault="00096A95" w:rsidP="00096A95">
      <w:pPr>
        <w:pStyle w:val="a3"/>
        <w:numPr>
          <w:ilvl w:val="0"/>
          <w:numId w:val="0"/>
        </w:numPr>
        <w:ind w:firstLineChars="200" w:firstLine="420"/>
      </w:pPr>
      <w:r>
        <w:rPr>
          <w:rFonts w:hint="eastAsia"/>
        </w:rPr>
        <w:t>长江三角洲地区</w:t>
      </w:r>
    </w:p>
    <w:p w:rsidR="00096A95" w:rsidRDefault="00096A95" w:rsidP="00096A95">
      <w:pPr>
        <w:ind w:firstLineChars="200" w:firstLine="420"/>
      </w:pPr>
      <w:r>
        <w:rPr>
          <w:rFonts w:hint="eastAsia"/>
        </w:rPr>
        <w:t>本标准中的长江三角洲地区指上海市、江苏省和浙江省。</w:t>
      </w:r>
    </w:p>
    <w:p w:rsidR="00096A95" w:rsidRDefault="00096A95" w:rsidP="00096A95">
      <w:pPr>
        <w:pStyle w:val="a3"/>
      </w:pPr>
    </w:p>
    <w:p w:rsidR="00096A95" w:rsidRDefault="00096A95" w:rsidP="00096A95">
      <w:pPr>
        <w:pStyle w:val="a3"/>
        <w:numPr>
          <w:ilvl w:val="0"/>
          <w:numId w:val="0"/>
        </w:numPr>
        <w:ind w:firstLineChars="200" w:firstLine="420"/>
      </w:pPr>
      <w:r>
        <w:rPr>
          <w:rFonts w:hint="eastAsia"/>
        </w:rPr>
        <w:t>旅游景区（点）道路交通指引标志</w:t>
      </w:r>
    </w:p>
    <w:p w:rsidR="00096A95" w:rsidRDefault="00096A95" w:rsidP="00096A95">
      <w:pPr>
        <w:spacing w:line="330" w:lineRule="atLeast"/>
        <w:ind w:firstLineChars="200" w:firstLine="420"/>
        <w:rPr>
          <w:szCs w:val="21"/>
        </w:rPr>
      </w:pPr>
      <w:r>
        <w:rPr>
          <w:rFonts w:hint="eastAsia"/>
          <w:szCs w:val="21"/>
        </w:rPr>
        <w:t>提供旅游景区（点）的中文名称、英文名称、旅游项目类别图案以及前往旅游景区（点）的方向和距离等信息，设在高速公路出口附近及通往旅游景区（点）各连接道路交叉口附近的道路交通指引标志。</w:t>
      </w:r>
      <w:r>
        <w:rPr>
          <w:rFonts w:hint="eastAsia"/>
        </w:rPr>
        <w:t>分为旅游景区（点）方向距离标志和旅游景区（点）方向标志两种。</w:t>
      </w:r>
    </w:p>
    <w:p w:rsidR="00096A95" w:rsidRDefault="00096A95" w:rsidP="00096A95">
      <w:pPr>
        <w:pStyle w:val="a3"/>
      </w:pPr>
    </w:p>
    <w:p w:rsidR="00096A95" w:rsidRDefault="00096A95" w:rsidP="00096A95">
      <w:pPr>
        <w:pStyle w:val="a3"/>
        <w:numPr>
          <w:ilvl w:val="0"/>
          <w:numId w:val="0"/>
        </w:numPr>
        <w:ind w:firstLineChars="200" w:firstLine="420"/>
      </w:pPr>
      <w:r>
        <w:rPr>
          <w:rFonts w:hint="eastAsia"/>
        </w:rPr>
        <w:t>旅游景区（点）方向距离标志</w:t>
      </w:r>
    </w:p>
    <w:p w:rsidR="00096A95" w:rsidRDefault="00096A95" w:rsidP="00096A95">
      <w:pPr>
        <w:ind w:firstLineChars="200" w:firstLine="420"/>
      </w:pPr>
      <w:r>
        <w:rPr>
          <w:rFonts w:hint="eastAsia"/>
        </w:rPr>
        <w:t>旅游景区（点）方向距离标志的内容包括：旅游项目类别图案、中文名称、英文名称、方向、距离。</w:t>
      </w:r>
    </w:p>
    <w:p w:rsidR="00096A95" w:rsidRDefault="00096A95" w:rsidP="00096A95">
      <w:pPr>
        <w:pStyle w:val="a3"/>
        <w:rPr>
          <w:szCs w:val="28"/>
        </w:rPr>
      </w:pPr>
    </w:p>
    <w:p w:rsidR="00096A95" w:rsidRDefault="00096A95" w:rsidP="00096A95">
      <w:pPr>
        <w:pStyle w:val="a3"/>
        <w:numPr>
          <w:ilvl w:val="0"/>
          <w:numId w:val="0"/>
        </w:numPr>
        <w:ind w:firstLineChars="200" w:firstLine="420"/>
        <w:rPr>
          <w:szCs w:val="28"/>
        </w:rPr>
      </w:pPr>
      <w:r>
        <w:rPr>
          <w:rFonts w:hint="eastAsia"/>
          <w:szCs w:val="28"/>
        </w:rPr>
        <w:t>旅游景</w:t>
      </w:r>
      <w:r>
        <w:rPr>
          <w:rFonts w:hint="eastAsia"/>
        </w:rPr>
        <w:t>区（点）</w:t>
      </w:r>
      <w:r>
        <w:rPr>
          <w:rFonts w:hint="eastAsia"/>
          <w:szCs w:val="28"/>
        </w:rPr>
        <w:t>方向标志</w:t>
      </w:r>
    </w:p>
    <w:p w:rsidR="00096A95" w:rsidRDefault="00096A95" w:rsidP="00096A95">
      <w:pPr>
        <w:pStyle w:val="ad"/>
        <w:ind w:firstLine="420"/>
      </w:pPr>
      <w:r>
        <w:rPr>
          <w:rFonts w:hint="eastAsia"/>
        </w:rPr>
        <w:t>旅游景区（点）方向标志的包括：旅游项目类别图案、中文名称、英文名称、方向。</w:t>
      </w:r>
    </w:p>
    <w:bookmarkEnd w:id="0"/>
    <w:p w:rsidR="00096A95" w:rsidRDefault="00096A95" w:rsidP="00096A95">
      <w:pPr>
        <w:pStyle w:val="a2"/>
        <w:spacing w:before="156" w:after="156"/>
        <w:rPr>
          <w:bCs/>
        </w:rPr>
      </w:pPr>
      <w:r>
        <w:rPr>
          <w:rFonts w:hint="eastAsia"/>
          <w:bCs/>
        </w:rPr>
        <w:t>旅游景区（点）的分类</w:t>
      </w:r>
    </w:p>
    <w:p w:rsidR="00096A95" w:rsidRDefault="00096A95" w:rsidP="00096A95">
      <w:pPr>
        <w:spacing w:before="120" w:after="120"/>
        <w:ind w:firstLineChars="200" w:firstLine="420"/>
      </w:pPr>
      <w:r>
        <w:rPr>
          <w:rFonts w:hint="eastAsia"/>
        </w:rPr>
        <w:t>根据旅游资源要素价值、旅游景观市场价值和旅游交通需求指标，可将满足表</w:t>
      </w:r>
      <w:r>
        <w:rPr>
          <w:rFonts w:hint="eastAsia"/>
        </w:rPr>
        <w:t>1</w:t>
      </w:r>
      <w:r>
        <w:rPr>
          <w:rFonts w:hint="eastAsia"/>
        </w:rPr>
        <w:t>条件的旅游景区（点）分列为</w:t>
      </w:r>
      <w:r>
        <w:t>A</w:t>
      </w:r>
      <w:r>
        <w:rPr>
          <w:rFonts w:hint="eastAsia"/>
        </w:rPr>
        <w:t>、</w:t>
      </w:r>
      <w:r>
        <w:t>B</w:t>
      </w:r>
      <w:r>
        <w:rPr>
          <w:rFonts w:hint="eastAsia"/>
        </w:rPr>
        <w:t>、</w:t>
      </w:r>
      <w:r>
        <w:t>C</w:t>
      </w:r>
      <w:r>
        <w:rPr>
          <w:rFonts w:hint="eastAsia"/>
        </w:rPr>
        <w:t>三类。国家各有关部门评定的国家级旅游资源可结合实际情况归入</w:t>
      </w:r>
      <w:r>
        <w:rPr>
          <w:rFonts w:hint="eastAsia"/>
        </w:rPr>
        <w:t>A</w:t>
      </w:r>
      <w:r>
        <w:rPr>
          <w:rFonts w:hint="eastAsia"/>
        </w:rPr>
        <w:t>、</w:t>
      </w:r>
      <w:r>
        <w:rPr>
          <w:rFonts w:hint="eastAsia"/>
        </w:rPr>
        <w:t>B</w:t>
      </w:r>
      <w:r>
        <w:rPr>
          <w:rFonts w:hint="eastAsia"/>
        </w:rPr>
        <w:t>、</w:t>
      </w:r>
      <w:r>
        <w:rPr>
          <w:rFonts w:hint="eastAsia"/>
        </w:rPr>
        <w:t>C</w:t>
      </w:r>
      <w:r>
        <w:rPr>
          <w:rFonts w:hint="eastAsia"/>
        </w:rPr>
        <w:t>三类。</w:t>
      </w:r>
    </w:p>
    <w:p w:rsidR="00096A95" w:rsidRDefault="00096A95" w:rsidP="00096A95">
      <w:pPr>
        <w:pStyle w:val="ae"/>
        <w:widowControl w:val="0"/>
        <w:spacing w:before="156" w:after="156" w:line="240" w:lineRule="auto"/>
        <w:rPr>
          <w:rFonts w:ascii="黑体" w:eastAsia="黑体"/>
          <w:kern w:val="2"/>
          <w:szCs w:val="24"/>
        </w:rPr>
      </w:pPr>
    </w:p>
    <w:p w:rsidR="00096A95" w:rsidRDefault="00096A95" w:rsidP="00096A95">
      <w:pPr>
        <w:spacing w:before="156" w:after="156"/>
        <w:jc w:val="center"/>
        <w:rPr>
          <w:rFonts w:ascii="黑体" w:eastAsia="黑体"/>
        </w:rPr>
      </w:pPr>
    </w:p>
    <w:p w:rsidR="00096A95" w:rsidRDefault="00096A95" w:rsidP="00096A95">
      <w:pPr>
        <w:spacing w:before="156" w:after="156"/>
        <w:jc w:val="center"/>
        <w:rPr>
          <w:rFonts w:ascii="黑体" w:eastAsia="黑体"/>
        </w:rPr>
      </w:pPr>
      <w:r>
        <w:rPr>
          <w:rFonts w:ascii="黑体" w:eastAsia="黑体" w:hint="eastAsia"/>
        </w:rPr>
        <w:t>表1 旅游景区（点）分类表</w:t>
      </w: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1568"/>
        <w:gridCol w:w="2036"/>
        <w:gridCol w:w="2036"/>
        <w:gridCol w:w="2393"/>
      </w:tblGrid>
      <w:tr w:rsidR="00096A95" w:rsidTr="00096A95">
        <w:trPr>
          <w:cantSplit/>
        </w:trPr>
        <w:tc>
          <w:tcPr>
            <w:tcW w:w="1420" w:type="dxa"/>
            <w:vMerge w:val="restart"/>
            <w:vAlign w:val="center"/>
          </w:tcPr>
          <w:p w:rsidR="00096A95" w:rsidRDefault="00096A95" w:rsidP="00096A95">
            <w:pPr>
              <w:jc w:val="center"/>
              <w:rPr>
                <w:rFonts w:ascii="宋体" w:hAnsi="宋体"/>
                <w:sz w:val="18"/>
              </w:rPr>
            </w:pPr>
            <w:r>
              <w:rPr>
                <w:rFonts w:ascii="宋体" w:hAnsi="宋体" w:hint="eastAsia"/>
                <w:sz w:val="18"/>
              </w:rPr>
              <w:lastRenderedPageBreak/>
              <w:t>评价项目</w:t>
            </w:r>
          </w:p>
        </w:tc>
        <w:tc>
          <w:tcPr>
            <w:tcW w:w="1568" w:type="dxa"/>
            <w:vMerge w:val="restart"/>
            <w:vAlign w:val="center"/>
          </w:tcPr>
          <w:p w:rsidR="00096A95" w:rsidRDefault="00096A95" w:rsidP="00096A95">
            <w:pPr>
              <w:jc w:val="center"/>
              <w:rPr>
                <w:rFonts w:ascii="宋体" w:hAnsi="宋体"/>
                <w:sz w:val="18"/>
              </w:rPr>
            </w:pPr>
            <w:r>
              <w:rPr>
                <w:rFonts w:ascii="宋体" w:hAnsi="宋体" w:hint="eastAsia"/>
                <w:sz w:val="18"/>
              </w:rPr>
              <w:t>评价因子</w:t>
            </w:r>
          </w:p>
        </w:tc>
        <w:tc>
          <w:tcPr>
            <w:tcW w:w="6465" w:type="dxa"/>
            <w:gridSpan w:val="3"/>
            <w:vAlign w:val="center"/>
          </w:tcPr>
          <w:p w:rsidR="00096A95" w:rsidRDefault="00096A95" w:rsidP="00096A95">
            <w:pPr>
              <w:jc w:val="center"/>
              <w:rPr>
                <w:rFonts w:ascii="宋体" w:hAnsi="宋体"/>
                <w:sz w:val="18"/>
              </w:rPr>
            </w:pPr>
            <w:r>
              <w:rPr>
                <w:rFonts w:ascii="宋体" w:hAnsi="宋体" w:hint="eastAsia"/>
                <w:sz w:val="18"/>
              </w:rPr>
              <w:t>分类</w:t>
            </w:r>
          </w:p>
        </w:tc>
      </w:tr>
      <w:tr w:rsidR="00096A95" w:rsidTr="00096A95">
        <w:trPr>
          <w:cantSplit/>
        </w:trPr>
        <w:tc>
          <w:tcPr>
            <w:tcW w:w="1420" w:type="dxa"/>
            <w:vMerge/>
            <w:vAlign w:val="center"/>
          </w:tcPr>
          <w:p w:rsidR="00096A95" w:rsidRDefault="00096A95" w:rsidP="00096A95">
            <w:pPr>
              <w:jc w:val="center"/>
              <w:rPr>
                <w:rFonts w:ascii="宋体" w:hAnsi="宋体"/>
                <w:sz w:val="18"/>
              </w:rPr>
            </w:pPr>
          </w:p>
        </w:tc>
        <w:tc>
          <w:tcPr>
            <w:tcW w:w="1568" w:type="dxa"/>
            <w:vMerge/>
            <w:vAlign w:val="center"/>
          </w:tcPr>
          <w:p w:rsidR="00096A95" w:rsidRDefault="00096A95" w:rsidP="00096A95">
            <w:pPr>
              <w:jc w:val="center"/>
              <w:rPr>
                <w:rFonts w:ascii="宋体" w:hAnsi="宋体"/>
                <w:sz w:val="18"/>
              </w:rPr>
            </w:pPr>
          </w:p>
        </w:tc>
        <w:tc>
          <w:tcPr>
            <w:tcW w:w="2036" w:type="dxa"/>
            <w:vAlign w:val="center"/>
          </w:tcPr>
          <w:p w:rsidR="00096A95" w:rsidRDefault="00096A95" w:rsidP="00096A95">
            <w:pPr>
              <w:jc w:val="center"/>
              <w:rPr>
                <w:rFonts w:ascii="宋体" w:hAnsi="宋体"/>
                <w:sz w:val="18"/>
              </w:rPr>
            </w:pPr>
            <w:r>
              <w:rPr>
                <w:rFonts w:ascii="宋体" w:hAnsi="宋体"/>
                <w:sz w:val="18"/>
              </w:rPr>
              <w:t>A</w:t>
            </w:r>
          </w:p>
        </w:tc>
        <w:tc>
          <w:tcPr>
            <w:tcW w:w="2036" w:type="dxa"/>
            <w:vAlign w:val="center"/>
          </w:tcPr>
          <w:p w:rsidR="00096A95" w:rsidRDefault="00096A95" w:rsidP="00096A95">
            <w:pPr>
              <w:jc w:val="center"/>
              <w:rPr>
                <w:rFonts w:ascii="宋体" w:hAnsi="宋体"/>
                <w:sz w:val="18"/>
              </w:rPr>
            </w:pPr>
            <w:r>
              <w:rPr>
                <w:rFonts w:ascii="宋体" w:hAnsi="宋体"/>
                <w:sz w:val="18"/>
              </w:rPr>
              <w:t>B</w:t>
            </w:r>
          </w:p>
        </w:tc>
        <w:tc>
          <w:tcPr>
            <w:tcW w:w="2393" w:type="dxa"/>
            <w:vAlign w:val="center"/>
          </w:tcPr>
          <w:p w:rsidR="00096A95" w:rsidRDefault="00096A95" w:rsidP="00096A95">
            <w:pPr>
              <w:jc w:val="center"/>
              <w:rPr>
                <w:rFonts w:ascii="宋体" w:hAnsi="宋体"/>
                <w:sz w:val="18"/>
              </w:rPr>
            </w:pPr>
            <w:r>
              <w:rPr>
                <w:rFonts w:ascii="宋体" w:hAnsi="宋体"/>
                <w:sz w:val="18"/>
              </w:rPr>
              <w:t>C</w:t>
            </w:r>
          </w:p>
        </w:tc>
      </w:tr>
      <w:tr w:rsidR="00096A95" w:rsidTr="00096A95">
        <w:trPr>
          <w:cantSplit/>
        </w:trPr>
        <w:tc>
          <w:tcPr>
            <w:tcW w:w="1420" w:type="dxa"/>
            <w:vMerge w:val="restart"/>
            <w:vAlign w:val="center"/>
          </w:tcPr>
          <w:p w:rsidR="00096A95" w:rsidRDefault="00096A95" w:rsidP="00096A95">
            <w:pPr>
              <w:jc w:val="center"/>
              <w:rPr>
                <w:rFonts w:ascii="宋体" w:hAnsi="宋体"/>
                <w:sz w:val="18"/>
              </w:rPr>
            </w:pPr>
            <w:r>
              <w:rPr>
                <w:rFonts w:ascii="宋体" w:hAnsi="宋体" w:hint="eastAsia"/>
                <w:sz w:val="18"/>
              </w:rPr>
              <w:t>旅游资源</w:t>
            </w:r>
          </w:p>
          <w:p w:rsidR="00096A95" w:rsidRDefault="00096A95" w:rsidP="00096A95">
            <w:pPr>
              <w:jc w:val="center"/>
              <w:rPr>
                <w:rFonts w:ascii="宋体" w:hAnsi="宋体"/>
                <w:sz w:val="18"/>
              </w:rPr>
            </w:pPr>
            <w:r>
              <w:rPr>
                <w:rFonts w:ascii="宋体" w:hAnsi="宋体" w:hint="eastAsia"/>
                <w:sz w:val="18"/>
              </w:rPr>
              <w:t>要素价值</w:t>
            </w:r>
          </w:p>
        </w:tc>
        <w:tc>
          <w:tcPr>
            <w:tcW w:w="1568" w:type="dxa"/>
            <w:vAlign w:val="center"/>
          </w:tcPr>
          <w:p w:rsidR="00096A95" w:rsidRDefault="00096A95" w:rsidP="00096A95">
            <w:pPr>
              <w:jc w:val="center"/>
              <w:rPr>
                <w:rFonts w:ascii="宋体" w:hAnsi="宋体"/>
                <w:sz w:val="18"/>
              </w:rPr>
            </w:pPr>
            <w:r>
              <w:rPr>
                <w:rFonts w:ascii="宋体" w:hAnsi="宋体" w:hint="eastAsia"/>
                <w:sz w:val="18"/>
              </w:rPr>
              <w:t>观赏游憩</w:t>
            </w:r>
          </w:p>
          <w:p w:rsidR="00096A95" w:rsidRDefault="00096A95" w:rsidP="00096A95">
            <w:pPr>
              <w:jc w:val="center"/>
              <w:rPr>
                <w:rFonts w:ascii="宋体" w:hAnsi="宋体"/>
                <w:sz w:val="18"/>
              </w:rPr>
            </w:pPr>
            <w:r>
              <w:rPr>
                <w:rFonts w:ascii="宋体" w:hAnsi="宋体" w:hint="eastAsia"/>
                <w:sz w:val="18"/>
              </w:rPr>
              <w:t>价值</w:t>
            </w:r>
          </w:p>
        </w:tc>
        <w:tc>
          <w:tcPr>
            <w:tcW w:w="2036" w:type="dxa"/>
            <w:vAlign w:val="center"/>
          </w:tcPr>
          <w:p w:rsidR="00096A95" w:rsidRDefault="00096A95" w:rsidP="00096A95">
            <w:pPr>
              <w:jc w:val="center"/>
              <w:rPr>
                <w:rFonts w:ascii="宋体" w:hAnsi="宋体"/>
                <w:sz w:val="18"/>
              </w:rPr>
            </w:pPr>
            <w:r>
              <w:rPr>
                <w:rFonts w:ascii="宋体" w:hAnsi="宋体" w:hint="eastAsia"/>
                <w:sz w:val="18"/>
              </w:rPr>
              <w:t>高</w:t>
            </w:r>
          </w:p>
        </w:tc>
        <w:tc>
          <w:tcPr>
            <w:tcW w:w="2036" w:type="dxa"/>
            <w:vAlign w:val="center"/>
          </w:tcPr>
          <w:p w:rsidR="00096A95" w:rsidRDefault="00096A95" w:rsidP="00096A95">
            <w:pPr>
              <w:jc w:val="center"/>
              <w:rPr>
                <w:rFonts w:ascii="宋体" w:hAnsi="宋体"/>
                <w:sz w:val="18"/>
              </w:rPr>
            </w:pPr>
            <w:r>
              <w:rPr>
                <w:rFonts w:ascii="宋体" w:hAnsi="宋体" w:hint="eastAsia"/>
                <w:sz w:val="18"/>
              </w:rPr>
              <w:t>较高</w:t>
            </w:r>
          </w:p>
        </w:tc>
        <w:tc>
          <w:tcPr>
            <w:tcW w:w="2393" w:type="dxa"/>
            <w:vAlign w:val="center"/>
          </w:tcPr>
          <w:p w:rsidR="00096A95" w:rsidRDefault="00096A95" w:rsidP="00096A95">
            <w:pPr>
              <w:jc w:val="center"/>
              <w:rPr>
                <w:rFonts w:ascii="宋体" w:hAnsi="宋体"/>
                <w:sz w:val="18"/>
              </w:rPr>
            </w:pPr>
            <w:r>
              <w:rPr>
                <w:rFonts w:ascii="宋体" w:hAnsi="宋体" w:hint="eastAsia"/>
                <w:sz w:val="18"/>
              </w:rPr>
              <w:t>一般</w:t>
            </w:r>
          </w:p>
        </w:tc>
      </w:tr>
      <w:tr w:rsidR="00096A95" w:rsidTr="00096A95">
        <w:trPr>
          <w:cantSplit/>
        </w:trPr>
        <w:tc>
          <w:tcPr>
            <w:tcW w:w="1420" w:type="dxa"/>
            <w:vMerge/>
            <w:vAlign w:val="center"/>
          </w:tcPr>
          <w:p w:rsidR="00096A95" w:rsidRDefault="00096A95" w:rsidP="00096A95">
            <w:pPr>
              <w:jc w:val="center"/>
              <w:rPr>
                <w:rFonts w:ascii="宋体" w:hAnsi="宋体"/>
                <w:sz w:val="18"/>
              </w:rPr>
            </w:pPr>
          </w:p>
        </w:tc>
        <w:tc>
          <w:tcPr>
            <w:tcW w:w="1568" w:type="dxa"/>
            <w:vAlign w:val="center"/>
          </w:tcPr>
          <w:p w:rsidR="00096A95" w:rsidRDefault="00096A95" w:rsidP="00096A95">
            <w:pPr>
              <w:jc w:val="center"/>
              <w:rPr>
                <w:rFonts w:ascii="宋体" w:hAnsi="宋体"/>
                <w:sz w:val="18"/>
              </w:rPr>
            </w:pPr>
            <w:r>
              <w:rPr>
                <w:rFonts w:ascii="宋体" w:hAnsi="宋体" w:hint="eastAsia"/>
                <w:sz w:val="18"/>
              </w:rPr>
              <w:t>历史文化</w:t>
            </w:r>
          </w:p>
          <w:p w:rsidR="00096A95" w:rsidRDefault="00096A95" w:rsidP="00096A95">
            <w:pPr>
              <w:jc w:val="center"/>
              <w:rPr>
                <w:rFonts w:ascii="宋体" w:hAnsi="宋体"/>
                <w:sz w:val="18"/>
              </w:rPr>
            </w:pPr>
            <w:r>
              <w:rPr>
                <w:rFonts w:ascii="宋体" w:hAnsi="宋体" w:hint="eastAsia"/>
                <w:sz w:val="18"/>
              </w:rPr>
              <w:t>科学价值</w:t>
            </w:r>
          </w:p>
        </w:tc>
        <w:tc>
          <w:tcPr>
            <w:tcW w:w="2036" w:type="dxa"/>
            <w:vAlign w:val="center"/>
          </w:tcPr>
          <w:p w:rsidR="00096A95" w:rsidRDefault="00096A95" w:rsidP="00096A95">
            <w:pPr>
              <w:jc w:val="center"/>
              <w:rPr>
                <w:rFonts w:ascii="宋体" w:hAnsi="宋体"/>
                <w:sz w:val="18"/>
              </w:rPr>
            </w:pPr>
            <w:r>
              <w:rPr>
                <w:rFonts w:ascii="宋体" w:hAnsi="宋体" w:hint="eastAsia"/>
                <w:sz w:val="18"/>
              </w:rPr>
              <w:t>具有极高的历史价值、文化价值、科学价值，或其中一类价值具国际意义</w:t>
            </w:r>
          </w:p>
        </w:tc>
        <w:tc>
          <w:tcPr>
            <w:tcW w:w="2036" w:type="dxa"/>
            <w:vAlign w:val="center"/>
          </w:tcPr>
          <w:p w:rsidR="00096A95" w:rsidRDefault="00096A95" w:rsidP="00096A95">
            <w:pPr>
              <w:jc w:val="center"/>
              <w:rPr>
                <w:rFonts w:ascii="宋体" w:hAnsi="宋体"/>
                <w:sz w:val="18"/>
              </w:rPr>
            </w:pPr>
            <w:r>
              <w:rPr>
                <w:rFonts w:ascii="宋体" w:hAnsi="宋体" w:hint="eastAsia"/>
                <w:sz w:val="18"/>
              </w:rPr>
              <w:t>具有很高的历史价值、文化价值、科学价值，或其中一类价值具国内意义</w:t>
            </w:r>
          </w:p>
        </w:tc>
        <w:tc>
          <w:tcPr>
            <w:tcW w:w="2393" w:type="dxa"/>
            <w:vAlign w:val="center"/>
          </w:tcPr>
          <w:p w:rsidR="00096A95" w:rsidRDefault="00096A95" w:rsidP="00096A95">
            <w:pPr>
              <w:rPr>
                <w:rFonts w:ascii="宋体" w:hAnsi="宋体"/>
                <w:sz w:val="18"/>
              </w:rPr>
            </w:pPr>
            <w:r>
              <w:rPr>
                <w:rFonts w:ascii="宋体" w:hAnsi="宋体" w:hint="eastAsia"/>
                <w:sz w:val="18"/>
              </w:rPr>
              <w:t>具有较高的历史价值、文化价值、科学价值，或其中一类价值具省（市）级意义</w:t>
            </w:r>
          </w:p>
        </w:tc>
      </w:tr>
      <w:tr w:rsidR="00096A95" w:rsidTr="00096A95">
        <w:trPr>
          <w:cantSplit/>
        </w:trPr>
        <w:tc>
          <w:tcPr>
            <w:tcW w:w="1420" w:type="dxa"/>
            <w:vMerge w:val="restart"/>
            <w:vAlign w:val="center"/>
          </w:tcPr>
          <w:p w:rsidR="00096A95" w:rsidRDefault="00096A95" w:rsidP="00096A95">
            <w:pPr>
              <w:jc w:val="center"/>
              <w:rPr>
                <w:rFonts w:ascii="宋体" w:hAnsi="宋体"/>
                <w:sz w:val="18"/>
              </w:rPr>
            </w:pPr>
            <w:r>
              <w:rPr>
                <w:rFonts w:ascii="宋体" w:hAnsi="宋体" w:hint="eastAsia"/>
                <w:sz w:val="18"/>
              </w:rPr>
              <w:t>旅游景观</w:t>
            </w:r>
          </w:p>
          <w:p w:rsidR="00096A95" w:rsidRDefault="00096A95" w:rsidP="00096A95">
            <w:pPr>
              <w:jc w:val="center"/>
              <w:rPr>
                <w:rFonts w:ascii="宋体" w:hAnsi="宋体"/>
                <w:sz w:val="18"/>
              </w:rPr>
            </w:pPr>
            <w:r>
              <w:rPr>
                <w:rFonts w:ascii="宋体" w:hAnsi="宋体" w:hint="eastAsia"/>
                <w:sz w:val="18"/>
              </w:rPr>
              <w:t>市场价值</w:t>
            </w:r>
          </w:p>
        </w:tc>
        <w:tc>
          <w:tcPr>
            <w:tcW w:w="1568" w:type="dxa"/>
            <w:vAlign w:val="center"/>
          </w:tcPr>
          <w:p w:rsidR="00096A95" w:rsidRDefault="00096A95" w:rsidP="00096A95">
            <w:pPr>
              <w:jc w:val="center"/>
              <w:rPr>
                <w:rFonts w:ascii="宋体" w:hAnsi="宋体"/>
                <w:sz w:val="18"/>
              </w:rPr>
            </w:pPr>
            <w:r>
              <w:rPr>
                <w:rFonts w:ascii="宋体" w:hAnsi="宋体" w:hint="eastAsia"/>
                <w:sz w:val="18"/>
              </w:rPr>
              <w:t>国内外</w:t>
            </w:r>
          </w:p>
          <w:p w:rsidR="00096A95" w:rsidRDefault="00096A95" w:rsidP="00096A95">
            <w:pPr>
              <w:jc w:val="center"/>
              <w:rPr>
                <w:rFonts w:ascii="宋体" w:hAnsi="宋体"/>
                <w:sz w:val="18"/>
              </w:rPr>
            </w:pPr>
            <w:r>
              <w:rPr>
                <w:rFonts w:ascii="宋体" w:hAnsi="宋体" w:hint="eastAsia"/>
                <w:sz w:val="18"/>
              </w:rPr>
              <w:t>知名程度</w:t>
            </w:r>
          </w:p>
        </w:tc>
        <w:tc>
          <w:tcPr>
            <w:tcW w:w="2036" w:type="dxa"/>
            <w:vAlign w:val="center"/>
          </w:tcPr>
          <w:p w:rsidR="00096A95" w:rsidRDefault="00096A95" w:rsidP="00096A95">
            <w:pPr>
              <w:jc w:val="center"/>
              <w:rPr>
                <w:rFonts w:ascii="宋体" w:hAnsi="宋体"/>
                <w:sz w:val="18"/>
              </w:rPr>
            </w:pPr>
            <w:r>
              <w:rPr>
                <w:rFonts w:ascii="宋体" w:hAnsi="宋体" w:hint="eastAsia"/>
                <w:sz w:val="18"/>
              </w:rPr>
              <w:t>国际知名</w:t>
            </w:r>
          </w:p>
        </w:tc>
        <w:tc>
          <w:tcPr>
            <w:tcW w:w="2036" w:type="dxa"/>
            <w:vAlign w:val="center"/>
          </w:tcPr>
          <w:p w:rsidR="00096A95" w:rsidRDefault="00096A95" w:rsidP="00096A95">
            <w:pPr>
              <w:jc w:val="center"/>
              <w:rPr>
                <w:rFonts w:ascii="宋体" w:hAnsi="宋体"/>
                <w:sz w:val="18"/>
              </w:rPr>
            </w:pPr>
            <w:r>
              <w:rPr>
                <w:rFonts w:ascii="宋体" w:hAnsi="宋体" w:hint="eastAsia"/>
                <w:sz w:val="18"/>
              </w:rPr>
              <w:t>国内知名</w:t>
            </w:r>
          </w:p>
        </w:tc>
        <w:tc>
          <w:tcPr>
            <w:tcW w:w="2393" w:type="dxa"/>
            <w:vAlign w:val="center"/>
          </w:tcPr>
          <w:p w:rsidR="00096A95" w:rsidRDefault="00096A95" w:rsidP="00096A95">
            <w:pPr>
              <w:jc w:val="center"/>
              <w:rPr>
                <w:rFonts w:ascii="宋体" w:hAnsi="宋体"/>
                <w:sz w:val="18"/>
              </w:rPr>
            </w:pPr>
            <w:r>
              <w:rPr>
                <w:rFonts w:ascii="宋体" w:hAnsi="宋体" w:hint="eastAsia"/>
                <w:sz w:val="18"/>
              </w:rPr>
              <w:t>省（市）知名</w:t>
            </w:r>
          </w:p>
        </w:tc>
      </w:tr>
      <w:tr w:rsidR="00096A95" w:rsidTr="00096A95">
        <w:trPr>
          <w:cantSplit/>
        </w:trPr>
        <w:tc>
          <w:tcPr>
            <w:tcW w:w="1420" w:type="dxa"/>
            <w:vMerge/>
            <w:vAlign w:val="center"/>
          </w:tcPr>
          <w:p w:rsidR="00096A95" w:rsidRDefault="00096A95" w:rsidP="00096A95">
            <w:pPr>
              <w:jc w:val="center"/>
              <w:rPr>
                <w:rFonts w:ascii="宋体" w:hAnsi="宋体"/>
                <w:sz w:val="18"/>
              </w:rPr>
            </w:pPr>
          </w:p>
        </w:tc>
        <w:tc>
          <w:tcPr>
            <w:tcW w:w="1568" w:type="dxa"/>
            <w:vAlign w:val="center"/>
          </w:tcPr>
          <w:p w:rsidR="00096A95" w:rsidRDefault="00096A95" w:rsidP="00096A95">
            <w:pPr>
              <w:jc w:val="center"/>
              <w:rPr>
                <w:rFonts w:ascii="宋体" w:hAnsi="宋体"/>
                <w:sz w:val="18"/>
              </w:rPr>
            </w:pPr>
            <w:r>
              <w:rPr>
                <w:rFonts w:ascii="宋体" w:hAnsi="宋体" w:hint="eastAsia"/>
                <w:sz w:val="18"/>
              </w:rPr>
              <w:t>美誉度</w:t>
            </w:r>
          </w:p>
          <w:p w:rsidR="00096A95" w:rsidRDefault="00096A95" w:rsidP="00096A95">
            <w:pPr>
              <w:jc w:val="center"/>
              <w:rPr>
                <w:rFonts w:ascii="宋体" w:hAnsi="宋体"/>
                <w:sz w:val="18"/>
              </w:rPr>
            </w:pPr>
          </w:p>
        </w:tc>
        <w:tc>
          <w:tcPr>
            <w:tcW w:w="2036" w:type="dxa"/>
            <w:vAlign w:val="center"/>
          </w:tcPr>
          <w:p w:rsidR="00096A95" w:rsidRDefault="00096A95" w:rsidP="00096A95">
            <w:pPr>
              <w:jc w:val="center"/>
              <w:rPr>
                <w:rFonts w:ascii="宋体" w:hAnsi="宋体"/>
                <w:sz w:val="18"/>
              </w:rPr>
            </w:pPr>
            <w:r>
              <w:rPr>
                <w:rFonts w:ascii="宋体" w:hAnsi="宋体" w:hint="eastAsia"/>
                <w:sz w:val="18"/>
              </w:rPr>
              <w:t>有极好的声誉受到90%以上的游客和专业人员的赞美</w:t>
            </w:r>
          </w:p>
        </w:tc>
        <w:tc>
          <w:tcPr>
            <w:tcW w:w="2036" w:type="dxa"/>
            <w:vAlign w:val="center"/>
          </w:tcPr>
          <w:p w:rsidR="00096A95" w:rsidRDefault="00096A95" w:rsidP="00096A95">
            <w:pPr>
              <w:jc w:val="center"/>
              <w:rPr>
                <w:rFonts w:ascii="宋体" w:hAnsi="宋体"/>
                <w:sz w:val="18"/>
              </w:rPr>
            </w:pPr>
            <w:r>
              <w:rPr>
                <w:rFonts w:ascii="宋体" w:hAnsi="宋体" w:hint="eastAsia"/>
                <w:sz w:val="18"/>
              </w:rPr>
              <w:t>有很好的声誉受到80%以上的游客和专业人员的赞美</w:t>
            </w:r>
          </w:p>
        </w:tc>
        <w:tc>
          <w:tcPr>
            <w:tcW w:w="2393" w:type="dxa"/>
            <w:vAlign w:val="center"/>
          </w:tcPr>
          <w:p w:rsidR="00096A95" w:rsidRDefault="00096A95" w:rsidP="00096A95">
            <w:pPr>
              <w:jc w:val="center"/>
              <w:rPr>
                <w:rFonts w:ascii="宋体" w:hAnsi="宋体"/>
                <w:sz w:val="18"/>
              </w:rPr>
            </w:pPr>
            <w:r>
              <w:rPr>
                <w:rFonts w:ascii="宋体" w:hAnsi="宋体" w:hint="eastAsia"/>
                <w:sz w:val="18"/>
              </w:rPr>
              <w:t>有较好的声誉受到70%以上的游客和专业人员的赞美</w:t>
            </w:r>
          </w:p>
        </w:tc>
      </w:tr>
      <w:tr w:rsidR="00096A95" w:rsidTr="00096A95">
        <w:trPr>
          <w:cantSplit/>
        </w:trPr>
        <w:tc>
          <w:tcPr>
            <w:tcW w:w="1420" w:type="dxa"/>
            <w:vMerge/>
            <w:vAlign w:val="center"/>
          </w:tcPr>
          <w:p w:rsidR="00096A95" w:rsidRDefault="00096A95" w:rsidP="00096A95">
            <w:pPr>
              <w:jc w:val="center"/>
              <w:rPr>
                <w:rFonts w:ascii="宋体" w:hAnsi="宋体"/>
                <w:sz w:val="18"/>
              </w:rPr>
            </w:pPr>
          </w:p>
        </w:tc>
        <w:tc>
          <w:tcPr>
            <w:tcW w:w="1568" w:type="dxa"/>
            <w:vAlign w:val="center"/>
          </w:tcPr>
          <w:p w:rsidR="00096A95" w:rsidRDefault="00096A95" w:rsidP="00096A95">
            <w:pPr>
              <w:jc w:val="center"/>
              <w:rPr>
                <w:rFonts w:ascii="宋体" w:hAnsi="宋体"/>
                <w:sz w:val="18"/>
              </w:rPr>
            </w:pPr>
            <w:r>
              <w:rPr>
                <w:rFonts w:ascii="宋体" w:hAnsi="宋体" w:hint="eastAsia"/>
                <w:sz w:val="18"/>
              </w:rPr>
              <w:t>市场影响力</w:t>
            </w:r>
          </w:p>
        </w:tc>
        <w:tc>
          <w:tcPr>
            <w:tcW w:w="2036" w:type="dxa"/>
            <w:vAlign w:val="center"/>
          </w:tcPr>
          <w:p w:rsidR="00096A95" w:rsidRDefault="00096A95" w:rsidP="00096A95">
            <w:pPr>
              <w:jc w:val="center"/>
              <w:rPr>
                <w:rFonts w:ascii="宋体" w:hAnsi="宋体"/>
                <w:sz w:val="18"/>
              </w:rPr>
            </w:pPr>
            <w:r>
              <w:rPr>
                <w:rFonts w:ascii="宋体" w:hAnsi="宋体" w:hint="eastAsia"/>
                <w:sz w:val="18"/>
              </w:rPr>
              <w:t>很有发展前途</w:t>
            </w:r>
          </w:p>
        </w:tc>
        <w:tc>
          <w:tcPr>
            <w:tcW w:w="2036" w:type="dxa"/>
            <w:vAlign w:val="center"/>
          </w:tcPr>
          <w:p w:rsidR="00096A95" w:rsidRDefault="00096A95" w:rsidP="00096A95">
            <w:pPr>
              <w:jc w:val="center"/>
              <w:rPr>
                <w:rFonts w:ascii="宋体" w:hAnsi="宋体"/>
                <w:sz w:val="18"/>
              </w:rPr>
            </w:pPr>
            <w:r>
              <w:rPr>
                <w:rFonts w:ascii="宋体" w:hAnsi="宋体" w:hint="eastAsia"/>
                <w:sz w:val="18"/>
              </w:rPr>
              <w:t>有较好的</w:t>
            </w:r>
          </w:p>
          <w:p w:rsidR="00096A95" w:rsidRDefault="00096A95" w:rsidP="00096A95">
            <w:pPr>
              <w:jc w:val="center"/>
              <w:rPr>
                <w:rFonts w:ascii="宋体" w:hAnsi="宋体"/>
                <w:sz w:val="18"/>
              </w:rPr>
            </w:pPr>
            <w:r>
              <w:rPr>
                <w:rFonts w:ascii="宋体" w:hAnsi="宋体" w:hint="eastAsia"/>
                <w:sz w:val="18"/>
              </w:rPr>
              <w:t>发展前途</w:t>
            </w:r>
          </w:p>
        </w:tc>
        <w:tc>
          <w:tcPr>
            <w:tcW w:w="2393" w:type="dxa"/>
            <w:vAlign w:val="center"/>
          </w:tcPr>
          <w:p w:rsidR="00096A95" w:rsidRDefault="00096A95" w:rsidP="00096A95">
            <w:pPr>
              <w:jc w:val="center"/>
              <w:rPr>
                <w:rFonts w:ascii="宋体" w:hAnsi="宋体"/>
                <w:sz w:val="18"/>
              </w:rPr>
            </w:pPr>
            <w:r>
              <w:rPr>
                <w:rFonts w:ascii="宋体" w:hAnsi="宋体" w:hint="eastAsia"/>
                <w:sz w:val="18"/>
              </w:rPr>
              <w:t>有发展前途</w:t>
            </w:r>
          </w:p>
        </w:tc>
      </w:tr>
      <w:tr w:rsidR="00096A95" w:rsidTr="00096A95">
        <w:trPr>
          <w:cantSplit/>
        </w:trPr>
        <w:tc>
          <w:tcPr>
            <w:tcW w:w="1420" w:type="dxa"/>
            <w:vMerge w:val="restart"/>
            <w:vAlign w:val="center"/>
          </w:tcPr>
          <w:p w:rsidR="00096A95" w:rsidRDefault="00096A95" w:rsidP="00096A95">
            <w:pPr>
              <w:jc w:val="center"/>
              <w:rPr>
                <w:rFonts w:ascii="宋体" w:hAnsi="宋体"/>
                <w:sz w:val="18"/>
              </w:rPr>
            </w:pPr>
            <w:r>
              <w:rPr>
                <w:rFonts w:ascii="宋体" w:hAnsi="宋体" w:hint="eastAsia"/>
                <w:sz w:val="18"/>
              </w:rPr>
              <w:t>旅游交通</w:t>
            </w:r>
          </w:p>
          <w:p w:rsidR="00096A95" w:rsidRDefault="00096A95" w:rsidP="00096A95">
            <w:pPr>
              <w:jc w:val="center"/>
              <w:rPr>
                <w:rFonts w:ascii="宋体" w:hAnsi="宋体"/>
                <w:sz w:val="18"/>
              </w:rPr>
            </w:pPr>
            <w:r>
              <w:rPr>
                <w:rFonts w:ascii="宋体" w:hAnsi="宋体" w:hint="eastAsia"/>
                <w:sz w:val="18"/>
              </w:rPr>
              <w:t>需求指标</w:t>
            </w:r>
          </w:p>
        </w:tc>
        <w:tc>
          <w:tcPr>
            <w:tcW w:w="1568" w:type="dxa"/>
            <w:vAlign w:val="center"/>
          </w:tcPr>
          <w:p w:rsidR="00096A95" w:rsidRDefault="00096A95" w:rsidP="00096A95">
            <w:pPr>
              <w:jc w:val="center"/>
              <w:rPr>
                <w:rFonts w:ascii="宋体" w:hAnsi="宋体"/>
                <w:sz w:val="18"/>
              </w:rPr>
            </w:pPr>
            <w:r>
              <w:rPr>
                <w:rFonts w:ascii="宋体" w:hAnsi="宋体" w:hint="eastAsia"/>
                <w:sz w:val="18"/>
              </w:rPr>
              <w:t>年适宜游览天数</w:t>
            </w:r>
          </w:p>
        </w:tc>
        <w:tc>
          <w:tcPr>
            <w:tcW w:w="2036" w:type="dxa"/>
            <w:vAlign w:val="center"/>
          </w:tcPr>
          <w:p w:rsidR="00096A95" w:rsidRDefault="00096A95" w:rsidP="00096A95">
            <w:pPr>
              <w:jc w:val="center"/>
              <w:rPr>
                <w:rFonts w:ascii="宋体" w:hAnsi="宋体"/>
                <w:sz w:val="18"/>
              </w:rPr>
            </w:pPr>
            <w:r>
              <w:rPr>
                <w:rFonts w:ascii="宋体" w:hAnsi="宋体" w:hint="eastAsia"/>
                <w:sz w:val="18"/>
              </w:rPr>
              <w:t>300天以上</w:t>
            </w:r>
          </w:p>
        </w:tc>
        <w:tc>
          <w:tcPr>
            <w:tcW w:w="2036" w:type="dxa"/>
            <w:vAlign w:val="center"/>
          </w:tcPr>
          <w:p w:rsidR="00096A95" w:rsidRDefault="00096A95" w:rsidP="00096A95">
            <w:pPr>
              <w:jc w:val="center"/>
              <w:rPr>
                <w:rFonts w:ascii="宋体" w:hAnsi="宋体"/>
                <w:sz w:val="18"/>
              </w:rPr>
            </w:pPr>
            <w:r>
              <w:rPr>
                <w:rFonts w:ascii="宋体" w:hAnsi="宋体" w:hint="eastAsia"/>
                <w:sz w:val="18"/>
              </w:rPr>
              <w:t>250天以上</w:t>
            </w:r>
          </w:p>
        </w:tc>
        <w:tc>
          <w:tcPr>
            <w:tcW w:w="2393" w:type="dxa"/>
            <w:vAlign w:val="center"/>
          </w:tcPr>
          <w:p w:rsidR="00096A95" w:rsidRDefault="00096A95" w:rsidP="00096A95">
            <w:pPr>
              <w:jc w:val="center"/>
              <w:rPr>
                <w:rFonts w:ascii="宋体" w:hAnsi="宋体"/>
                <w:sz w:val="18"/>
              </w:rPr>
            </w:pPr>
            <w:r>
              <w:rPr>
                <w:rFonts w:ascii="宋体" w:hAnsi="宋体" w:hint="eastAsia"/>
                <w:sz w:val="18"/>
              </w:rPr>
              <w:t>150天以上</w:t>
            </w:r>
          </w:p>
        </w:tc>
      </w:tr>
      <w:tr w:rsidR="00096A95" w:rsidTr="00096A95">
        <w:trPr>
          <w:cantSplit/>
          <w:trHeight w:val="1093"/>
        </w:trPr>
        <w:tc>
          <w:tcPr>
            <w:tcW w:w="1420" w:type="dxa"/>
            <w:vMerge/>
            <w:vAlign w:val="center"/>
          </w:tcPr>
          <w:p w:rsidR="00096A95" w:rsidRDefault="00096A95" w:rsidP="00096A95">
            <w:pPr>
              <w:jc w:val="center"/>
              <w:rPr>
                <w:rFonts w:ascii="宋体" w:hAnsi="宋体"/>
                <w:sz w:val="18"/>
              </w:rPr>
            </w:pPr>
          </w:p>
        </w:tc>
        <w:tc>
          <w:tcPr>
            <w:tcW w:w="1568" w:type="dxa"/>
            <w:vAlign w:val="center"/>
          </w:tcPr>
          <w:p w:rsidR="00096A95" w:rsidRDefault="00096A95" w:rsidP="00096A95">
            <w:pPr>
              <w:jc w:val="center"/>
              <w:rPr>
                <w:rFonts w:ascii="宋体" w:hAnsi="宋体"/>
                <w:sz w:val="18"/>
              </w:rPr>
            </w:pPr>
            <w:r>
              <w:rPr>
                <w:rFonts w:ascii="宋体" w:hAnsi="宋体" w:hint="eastAsia"/>
                <w:sz w:val="18"/>
              </w:rPr>
              <w:t>年接待</w:t>
            </w:r>
          </w:p>
          <w:p w:rsidR="00096A95" w:rsidRDefault="00096A95" w:rsidP="00096A95">
            <w:pPr>
              <w:jc w:val="center"/>
              <w:rPr>
                <w:rFonts w:ascii="宋体" w:hAnsi="宋体"/>
                <w:sz w:val="18"/>
              </w:rPr>
            </w:pPr>
            <w:r>
              <w:rPr>
                <w:rFonts w:ascii="宋体" w:hAnsi="宋体" w:hint="eastAsia"/>
                <w:sz w:val="18"/>
              </w:rPr>
              <w:t>旅游者人次（或年接待旅游自驾车数量）</w:t>
            </w:r>
          </w:p>
        </w:tc>
        <w:tc>
          <w:tcPr>
            <w:tcW w:w="2036" w:type="dxa"/>
            <w:vAlign w:val="center"/>
          </w:tcPr>
          <w:p w:rsidR="00096A95" w:rsidRDefault="00096A95" w:rsidP="00096A95">
            <w:pPr>
              <w:jc w:val="center"/>
              <w:rPr>
                <w:rFonts w:ascii="宋体" w:hAnsi="宋体"/>
                <w:sz w:val="18"/>
              </w:rPr>
            </w:pPr>
            <w:r>
              <w:rPr>
                <w:rFonts w:ascii="宋体" w:hAnsi="宋体" w:hint="eastAsia"/>
                <w:sz w:val="18"/>
              </w:rPr>
              <w:t>70万以上</w:t>
            </w:r>
          </w:p>
          <w:p w:rsidR="00096A95" w:rsidRDefault="00096A95" w:rsidP="00096A95">
            <w:pPr>
              <w:jc w:val="center"/>
              <w:rPr>
                <w:rFonts w:ascii="宋体" w:hAnsi="宋体"/>
                <w:sz w:val="18"/>
              </w:rPr>
            </w:pPr>
            <w:r>
              <w:rPr>
                <w:rFonts w:ascii="宋体" w:hAnsi="宋体" w:hint="eastAsia"/>
                <w:sz w:val="18"/>
              </w:rPr>
              <w:t>（或7万辆以上）</w:t>
            </w:r>
          </w:p>
        </w:tc>
        <w:tc>
          <w:tcPr>
            <w:tcW w:w="2036" w:type="dxa"/>
            <w:vAlign w:val="center"/>
          </w:tcPr>
          <w:p w:rsidR="00096A95" w:rsidRDefault="00096A95" w:rsidP="00096A95">
            <w:pPr>
              <w:jc w:val="center"/>
              <w:rPr>
                <w:rFonts w:ascii="宋体" w:hAnsi="宋体"/>
                <w:sz w:val="18"/>
              </w:rPr>
            </w:pPr>
            <w:r>
              <w:rPr>
                <w:rFonts w:ascii="宋体" w:hAnsi="宋体" w:hint="eastAsia"/>
                <w:sz w:val="18"/>
              </w:rPr>
              <w:t>50万以上</w:t>
            </w:r>
          </w:p>
          <w:p w:rsidR="00096A95" w:rsidRDefault="00096A95" w:rsidP="00096A95">
            <w:pPr>
              <w:jc w:val="center"/>
              <w:rPr>
                <w:rFonts w:ascii="宋体" w:hAnsi="宋体"/>
                <w:sz w:val="18"/>
              </w:rPr>
            </w:pPr>
            <w:r>
              <w:rPr>
                <w:rFonts w:ascii="宋体" w:hAnsi="宋体" w:hint="eastAsia"/>
                <w:sz w:val="18"/>
              </w:rPr>
              <w:t>（或5万辆以上）</w:t>
            </w:r>
          </w:p>
        </w:tc>
        <w:tc>
          <w:tcPr>
            <w:tcW w:w="2393" w:type="dxa"/>
            <w:vAlign w:val="center"/>
          </w:tcPr>
          <w:p w:rsidR="00096A95" w:rsidRDefault="00096A95" w:rsidP="00096A95">
            <w:pPr>
              <w:jc w:val="center"/>
              <w:rPr>
                <w:rFonts w:ascii="宋体" w:hAnsi="宋体"/>
                <w:sz w:val="18"/>
              </w:rPr>
            </w:pPr>
            <w:r>
              <w:rPr>
                <w:rFonts w:ascii="宋体" w:hAnsi="宋体" w:hint="eastAsia"/>
                <w:sz w:val="18"/>
              </w:rPr>
              <w:t>30万以上</w:t>
            </w:r>
          </w:p>
          <w:p w:rsidR="00096A95" w:rsidRDefault="00096A95" w:rsidP="00096A95">
            <w:pPr>
              <w:jc w:val="center"/>
              <w:rPr>
                <w:rFonts w:ascii="宋体" w:hAnsi="宋体"/>
                <w:sz w:val="18"/>
              </w:rPr>
            </w:pPr>
            <w:r>
              <w:rPr>
                <w:rFonts w:ascii="宋体" w:hAnsi="宋体" w:hint="eastAsia"/>
                <w:sz w:val="18"/>
              </w:rPr>
              <w:t>（或3万辆以上）</w:t>
            </w:r>
          </w:p>
        </w:tc>
      </w:tr>
    </w:tbl>
    <w:p w:rsidR="00096A95" w:rsidRDefault="00096A95" w:rsidP="00096A95">
      <w:pPr>
        <w:pStyle w:val="a2"/>
        <w:spacing w:before="156" w:after="156"/>
      </w:pPr>
      <w:r>
        <w:rPr>
          <w:rFonts w:hint="eastAsia"/>
        </w:rPr>
        <w:t>旅游景区（点）的引导范围</w:t>
      </w:r>
    </w:p>
    <w:p w:rsidR="00096A95" w:rsidRDefault="00096A95" w:rsidP="00096A95">
      <w:pPr>
        <w:pStyle w:val="a3"/>
      </w:pPr>
      <w:bookmarkStart w:id="1" w:name="_Toc113704204"/>
      <w:bookmarkStart w:id="2" w:name="_Toc113704263"/>
      <w:r>
        <w:rPr>
          <w:rFonts w:hint="eastAsia"/>
        </w:rPr>
        <w:t>A</w:t>
      </w:r>
      <w:r>
        <w:rPr>
          <w:rFonts w:hint="eastAsia"/>
        </w:rPr>
        <w:t>类旅游景区（点）的引导范围</w:t>
      </w:r>
    </w:p>
    <w:p w:rsidR="00096A95" w:rsidRDefault="00096A95" w:rsidP="00096A95">
      <w:pPr>
        <w:pStyle w:val="a4"/>
        <w:rPr>
          <w:rFonts w:ascii="宋体" w:eastAsia="宋体" w:hAnsi="宋体"/>
        </w:rPr>
      </w:pPr>
      <w:r>
        <w:rPr>
          <w:rFonts w:ascii="宋体" w:eastAsia="宋体" w:hAnsi="宋体" w:hint="eastAsia"/>
        </w:rPr>
        <w:t>市区的旅游景区（点），从干线公路入城口、城市快速干道的出口或出口处附近的交叉路口开始引导。</w:t>
      </w:r>
    </w:p>
    <w:p w:rsidR="00096A95" w:rsidRDefault="00096A95" w:rsidP="00096A95">
      <w:pPr>
        <w:pStyle w:val="a4"/>
        <w:rPr>
          <w:rFonts w:ascii="宋体" w:eastAsia="宋体" w:hAnsi="宋体"/>
        </w:rPr>
      </w:pPr>
      <w:r>
        <w:rPr>
          <w:rFonts w:ascii="宋体" w:eastAsia="宋体" w:hAnsi="宋体" w:hint="eastAsia"/>
        </w:rPr>
        <w:t>郊区的旅游景区（点），从干线公路与通往旅游景区（点）公路的交叉口开始引导。</w:t>
      </w:r>
      <w:bookmarkEnd w:id="1"/>
      <w:bookmarkEnd w:id="2"/>
    </w:p>
    <w:p w:rsidR="00096A95" w:rsidRDefault="00096A95" w:rsidP="00096A95">
      <w:pPr>
        <w:pStyle w:val="a4"/>
      </w:pPr>
      <w:r>
        <w:rPr>
          <w:rFonts w:ascii="宋体" w:eastAsia="宋体" w:hAnsi="宋体" w:hint="eastAsia"/>
        </w:rPr>
        <w:t>遇下列情况，高速公路上可设置A类旅游景区（点）指引标志：</w:t>
      </w:r>
    </w:p>
    <w:p w:rsidR="00096A95" w:rsidRDefault="00096A95" w:rsidP="00096A95">
      <w:pPr>
        <w:ind w:firstLineChars="200" w:firstLine="420"/>
      </w:pPr>
      <w:r>
        <w:rPr>
          <w:rFonts w:hint="eastAsia"/>
        </w:rPr>
        <w:t>（</w:t>
      </w:r>
      <w:r>
        <w:rPr>
          <w:rFonts w:hint="eastAsia"/>
        </w:rPr>
        <w:t>a</w:t>
      </w:r>
      <w:r>
        <w:rPr>
          <w:rFonts w:hint="eastAsia"/>
        </w:rPr>
        <w:t>）与高速公路出口匝道直接相连；</w:t>
      </w:r>
    </w:p>
    <w:p w:rsidR="00096A95" w:rsidRDefault="00096A95" w:rsidP="00096A95">
      <w:pPr>
        <w:ind w:firstLineChars="200" w:firstLine="420"/>
      </w:pPr>
      <w:r>
        <w:rPr>
          <w:rFonts w:hint="eastAsia"/>
        </w:rPr>
        <w:t>（</w:t>
      </w:r>
      <w:r>
        <w:rPr>
          <w:rFonts w:hint="eastAsia"/>
        </w:rPr>
        <w:t>b</w:t>
      </w:r>
      <w:r>
        <w:rPr>
          <w:rFonts w:hint="eastAsia"/>
        </w:rPr>
        <w:t>）位于出口匝道附近，但高速公路出口标志中无旅游景区（点）所在地的地名信息；</w:t>
      </w:r>
    </w:p>
    <w:p w:rsidR="00096A95" w:rsidRDefault="00096A95" w:rsidP="00096A95">
      <w:pPr>
        <w:ind w:firstLineChars="200" w:firstLine="420"/>
      </w:pPr>
      <w:r>
        <w:rPr>
          <w:rFonts w:hint="eastAsia"/>
        </w:rPr>
        <w:t>（</w:t>
      </w:r>
      <w:r>
        <w:rPr>
          <w:rFonts w:hint="eastAsia"/>
        </w:rPr>
        <w:t>c</w:t>
      </w:r>
      <w:r>
        <w:rPr>
          <w:rFonts w:hint="eastAsia"/>
        </w:rPr>
        <w:t>）交通组织需要时。</w:t>
      </w:r>
    </w:p>
    <w:p w:rsidR="00096A95" w:rsidRDefault="00096A95" w:rsidP="00096A95">
      <w:pPr>
        <w:pStyle w:val="a3"/>
      </w:pPr>
      <w:bookmarkStart w:id="3" w:name="_Toc113704205"/>
      <w:bookmarkStart w:id="4" w:name="_Toc113704264"/>
      <w:r>
        <w:rPr>
          <w:rFonts w:hint="eastAsia"/>
        </w:rPr>
        <w:t>B</w:t>
      </w:r>
      <w:r>
        <w:rPr>
          <w:rFonts w:hint="eastAsia"/>
        </w:rPr>
        <w:t>类旅游景区（点）的引导范围</w:t>
      </w:r>
    </w:p>
    <w:p w:rsidR="00096A95" w:rsidRDefault="00096A95" w:rsidP="00096A95">
      <w:pPr>
        <w:pStyle w:val="a4"/>
        <w:rPr>
          <w:rFonts w:ascii="宋体" w:eastAsia="宋体" w:hAnsi="宋体"/>
        </w:rPr>
      </w:pPr>
      <w:r>
        <w:rPr>
          <w:rFonts w:ascii="宋体" w:eastAsia="宋体" w:hAnsi="宋体" w:hint="eastAsia"/>
        </w:rPr>
        <w:t>市区的旅游景区（点），从旅游景区（点）附近的2个干道交叉口或</w:t>
      </w:r>
      <w:smartTag w:uri="urn:schemas-microsoft-com:office:smarttags" w:element="chmetcnv">
        <w:smartTagPr>
          <w:attr w:name="TCSC" w:val="0"/>
          <w:attr w:name="NumberType" w:val="1"/>
          <w:attr w:name="Negative" w:val="False"/>
          <w:attr w:name="HasSpace" w:val="False"/>
          <w:attr w:name="SourceValue" w:val="3"/>
          <w:attr w:name="UnitName" w:val="km"/>
        </w:smartTagPr>
        <w:r>
          <w:rPr>
            <w:rFonts w:ascii="宋体" w:eastAsia="宋体" w:hAnsi="宋体" w:hint="eastAsia"/>
          </w:rPr>
          <w:t>3km</w:t>
        </w:r>
      </w:smartTag>
      <w:r>
        <w:rPr>
          <w:rFonts w:ascii="宋体" w:eastAsia="宋体" w:hAnsi="宋体" w:hint="eastAsia"/>
        </w:rPr>
        <w:t>以内的范围开始引导。</w:t>
      </w:r>
    </w:p>
    <w:p w:rsidR="00096A95" w:rsidRDefault="00096A95" w:rsidP="00096A95">
      <w:pPr>
        <w:pStyle w:val="a4"/>
        <w:rPr>
          <w:rFonts w:ascii="宋体" w:eastAsia="宋体" w:hAnsi="宋体"/>
        </w:rPr>
      </w:pPr>
      <w:r>
        <w:rPr>
          <w:rFonts w:ascii="宋体" w:eastAsia="宋体" w:hAnsi="宋体" w:hint="eastAsia"/>
        </w:rPr>
        <w:t>郊区的旅游景区（点），在景区（点）所处区（县）的范围内或距旅游景区（点）</w:t>
      </w:r>
      <w:smartTag w:uri="urn:schemas-microsoft-com:office:smarttags" w:element="chmetcnv">
        <w:smartTagPr>
          <w:attr w:name="TCSC" w:val="0"/>
          <w:attr w:name="NumberType" w:val="1"/>
          <w:attr w:name="Negative" w:val="False"/>
          <w:attr w:name="HasSpace" w:val="False"/>
          <w:attr w:name="SourceValue" w:val="5"/>
          <w:attr w:name="UnitName" w:val="km"/>
        </w:smartTagPr>
        <w:r>
          <w:rPr>
            <w:rFonts w:ascii="宋体" w:eastAsia="宋体" w:hAnsi="宋体" w:hint="eastAsia"/>
          </w:rPr>
          <w:t>5km</w:t>
        </w:r>
      </w:smartTag>
      <w:r>
        <w:rPr>
          <w:rFonts w:ascii="宋体" w:eastAsia="宋体" w:hAnsi="宋体" w:hint="eastAsia"/>
        </w:rPr>
        <w:t>以内的范围开始引导。</w:t>
      </w:r>
      <w:bookmarkEnd w:id="3"/>
      <w:bookmarkEnd w:id="4"/>
    </w:p>
    <w:p w:rsidR="00096A95" w:rsidRDefault="00096A95" w:rsidP="00096A95">
      <w:pPr>
        <w:pStyle w:val="a3"/>
      </w:pPr>
      <w:bookmarkStart w:id="5" w:name="_Toc113704206"/>
      <w:bookmarkStart w:id="6" w:name="_Toc113704265"/>
      <w:r>
        <w:rPr>
          <w:rFonts w:hint="eastAsia"/>
        </w:rPr>
        <w:t>C</w:t>
      </w:r>
      <w:r>
        <w:rPr>
          <w:rFonts w:hint="eastAsia"/>
        </w:rPr>
        <w:t>类旅游景区（点）的引导范围</w:t>
      </w:r>
    </w:p>
    <w:p w:rsidR="00096A95" w:rsidRDefault="00096A95" w:rsidP="00096A95">
      <w:pPr>
        <w:spacing w:before="120" w:after="120"/>
        <w:ind w:firstLineChars="250" w:firstLine="525"/>
      </w:pPr>
      <w:r>
        <w:rPr>
          <w:rFonts w:hint="eastAsia"/>
        </w:rPr>
        <w:t>从距旅游景区（点）附近的干道交叉口开始引导。</w:t>
      </w:r>
      <w:bookmarkEnd w:id="5"/>
      <w:bookmarkEnd w:id="6"/>
    </w:p>
    <w:p w:rsidR="00096A95" w:rsidRDefault="00096A95" w:rsidP="00096A95">
      <w:pPr>
        <w:pStyle w:val="a2"/>
        <w:spacing w:before="156" w:after="156"/>
      </w:pPr>
      <w:r>
        <w:rPr>
          <w:rFonts w:hint="eastAsia"/>
        </w:rPr>
        <w:t>设置原则</w:t>
      </w:r>
    </w:p>
    <w:p w:rsidR="00096A95" w:rsidRDefault="00096A95" w:rsidP="00096A95">
      <w:pPr>
        <w:pStyle w:val="a3"/>
        <w:spacing w:line="360" w:lineRule="auto"/>
      </w:pPr>
      <w:bookmarkStart w:id="7" w:name="_Toc112565223"/>
      <w:bookmarkStart w:id="8" w:name="_Toc112604545"/>
      <w:bookmarkStart w:id="9" w:name="_Toc112604746"/>
      <w:bookmarkStart w:id="10" w:name="_Toc112604922"/>
      <w:bookmarkStart w:id="11" w:name="_Toc112604988"/>
      <w:bookmarkStart w:id="12" w:name="_Toc112634509"/>
      <w:bookmarkStart w:id="13" w:name="_Toc113370330"/>
      <w:bookmarkStart w:id="14" w:name="_Toc113704208"/>
      <w:bookmarkStart w:id="15" w:name="_Toc113704267"/>
      <w:bookmarkStart w:id="16" w:name="_Toc113704357"/>
      <w:bookmarkStart w:id="17" w:name="_Toc113851998"/>
      <w:r>
        <w:rPr>
          <w:rFonts w:hint="eastAsia"/>
        </w:rPr>
        <w:t>一般规定</w:t>
      </w:r>
      <w:bookmarkEnd w:id="7"/>
      <w:bookmarkEnd w:id="8"/>
      <w:bookmarkEnd w:id="9"/>
      <w:bookmarkEnd w:id="10"/>
      <w:bookmarkEnd w:id="11"/>
      <w:bookmarkEnd w:id="12"/>
      <w:bookmarkEnd w:id="13"/>
      <w:bookmarkEnd w:id="14"/>
      <w:bookmarkEnd w:id="15"/>
      <w:bookmarkEnd w:id="16"/>
      <w:bookmarkEnd w:id="17"/>
    </w:p>
    <w:p w:rsidR="00096A95" w:rsidRDefault="00096A95" w:rsidP="00096A95">
      <w:pPr>
        <w:pStyle w:val="a4"/>
        <w:rPr>
          <w:rFonts w:ascii="宋体" w:eastAsia="宋体" w:hAnsi="宋体"/>
        </w:rPr>
      </w:pPr>
      <w:r>
        <w:rPr>
          <w:rFonts w:ascii="宋体" w:eastAsia="宋体" w:hAnsi="宋体" w:hint="eastAsia"/>
        </w:rPr>
        <w:t>旅游景区（点）指引标志属于道路交通标志中的主标志，应符合GB 5768的设置规定。</w:t>
      </w:r>
    </w:p>
    <w:p w:rsidR="00096A95" w:rsidRDefault="00096A95" w:rsidP="00096A95">
      <w:pPr>
        <w:pStyle w:val="a4"/>
        <w:rPr>
          <w:rFonts w:ascii="宋体" w:eastAsia="宋体" w:hAnsi="宋体"/>
        </w:rPr>
      </w:pPr>
      <w:r>
        <w:rPr>
          <w:rFonts w:ascii="宋体" w:eastAsia="宋体" w:hAnsi="宋体" w:hint="eastAsia"/>
        </w:rPr>
        <w:t>旅游景区（点）道路交通指引标志应结合指路系统作系统性的规划与设计。</w:t>
      </w:r>
    </w:p>
    <w:p w:rsidR="00096A95" w:rsidRDefault="00096A95" w:rsidP="00096A95">
      <w:pPr>
        <w:pStyle w:val="a4"/>
        <w:rPr>
          <w:rFonts w:ascii="宋体" w:eastAsia="宋体" w:hAnsi="宋体"/>
        </w:rPr>
      </w:pPr>
      <w:r>
        <w:rPr>
          <w:rFonts w:ascii="宋体" w:eastAsia="宋体" w:hAnsi="宋体" w:hint="eastAsia"/>
        </w:rPr>
        <w:t>旅游景区（点）指引标志应按道路的设计车速、几何线形、交通流量、流向和交通组成、道路沿线和交通组织的状况等因素设置。</w:t>
      </w:r>
    </w:p>
    <w:p w:rsidR="00096A95" w:rsidRDefault="00096A95" w:rsidP="00096A95">
      <w:pPr>
        <w:pStyle w:val="a4"/>
        <w:rPr>
          <w:rFonts w:ascii="宋体" w:eastAsia="宋体" w:hAnsi="宋体"/>
        </w:rPr>
      </w:pPr>
      <w:r>
        <w:rPr>
          <w:rFonts w:ascii="宋体" w:eastAsia="宋体" w:hAnsi="宋体" w:hint="eastAsia"/>
        </w:rPr>
        <w:lastRenderedPageBreak/>
        <w:t>旅游景区（点）指引标志应设置在城市快速路、城市主干道、城市次干道或干线公路的路口和路段上。</w:t>
      </w:r>
    </w:p>
    <w:p w:rsidR="00096A95" w:rsidRDefault="00096A95" w:rsidP="00096A95">
      <w:pPr>
        <w:pStyle w:val="a4"/>
        <w:rPr>
          <w:rFonts w:ascii="宋体" w:eastAsia="宋体" w:hAnsi="宋体"/>
        </w:rPr>
      </w:pPr>
      <w:r>
        <w:rPr>
          <w:rFonts w:ascii="宋体" w:eastAsia="宋体" w:hAnsi="宋体" w:hint="eastAsia"/>
        </w:rPr>
        <w:t>旅游景区（点）指引标志宜单独设置，当与其它交通标志相互遮挡时，应设置在距离其它交通标志</w:t>
      </w:r>
      <w:smartTag w:uri="urn:schemas-microsoft-com:office:smarttags" w:element="chmetcnv">
        <w:smartTagPr>
          <w:attr w:name="TCSC" w:val="0"/>
          <w:attr w:name="NumberType" w:val="1"/>
          <w:attr w:name="Negative" w:val="False"/>
          <w:attr w:name="HasSpace" w:val="False"/>
          <w:attr w:name="SourceValue" w:val="60"/>
          <w:attr w:name="UnitName" w:val="m"/>
        </w:smartTagPr>
        <w:r>
          <w:rPr>
            <w:rFonts w:ascii="宋体" w:eastAsia="宋体" w:hAnsi="宋体" w:hint="eastAsia"/>
          </w:rPr>
          <w:t>60m</w:t>
        </w:r>
      </w:smartTag>
      <w:r>
        <w:rPr>
          <w:rFonts w:ascii="宋体" w:eastAsia="宋体" w:hAnsi="宋体" w:hint="eastAsia"/>
        </w:rPr>
        <w:t>以外的范围或交叉口下游。</w:t>
      </w:r>
    </w:p>
    <w:p w:rsidR="00096A95" w:rsidRDefault="00096A95" w:rsidP="00096A95">
      <w:pPr>
        <w:pStyle w:val="a4"/>
        <w:rPr>
          <w:rFonts w:ascii="宋体" w:eastAsia="宋体" w:hAnsi="宋体"/>
        </w:rPr>
      </w:pPr>
      <w:r>
        <w:rPr>
          <w:rFonts w:ascii="宋体" w:eastAsia="宋体" w:hAnsi="宋体" w:hint="eastAsia"/>
        </w:rPr>
        <w:t>现有道路条件无法单独设置旅游景区（点）指引标志时，宜与指路标志版面组合或合杆设置。</w:t>
      </w:r>
    </w:p>
    <w:p w:rsidR="00096A95" w:rsidRDefault="00096A95" w:rsidP="00096A95">
      <w:pPr>
        <w:pStyle w:val="a3"/>
        <w:spacing w:line="360" w:lineRule="auto"/>
      </w:pPr>
      <w:bookmarkStart w:id="18" w:name="_Toc112604546"/>
      <w:bookmarkStart w:id="19" w:name="_Toc112604747"/>
      <w:bookmarkStart w:id="20" w:name="_Toc112604923"/>
      <w:bookmarkStart w:id="21" w:name="_Toc112604989"/>
      <w:bookmarkStart w:id="22" w:name="_Toc112634510"/>
      <w:bookmarkStart w:id="23" w:name="_Toc113370331"/>
      <w:bookmarkStart w:id="24" w:name="_Toc113704209"/>
      <w:bookmarkStart w:id="25" w:name="_Toc113704268"/>
      <w:bookmarkStart w:id="26" w:name="_Toc113704358"/>
      <w:bookmarkStart w:id="27" w:name="_Toc113851999"/>
      <w:r>
        <w:rPr>
          <w:rFonts w:hint="eastAsia"/>
        </w:rPr>
        <w:t>设置方法</w:t>
      </w:r>
      <w:bookmarkEnd w:id="18"/>
      <w:bookmarkEnd w:id="19"/>
      <w:bookmarkEnd w:id="20"/>
      <w:bookmarkEnd w:id="21"/>
      <w:bookmarkEnd w:id="22"/>
      <w:bookmarkEnd w:id="23"/>
      <w:bookmarkEnd w:id="24"/>
      <w:bookmarkEnd w:id="25"/>
      <w:bookmarkEnd w:id="26"/>
      <w:bookmarkEnd w:id="27"/>
    </w:p>
    <w:p w:rsidR="00096A95" w:rsidRDefault="00096A95" w:rsidP="00096A95">
      <w:pPr>
        <w:pStyle w:val="a4"/>
        <w:rPr>
          <w:rFonts w:ascii="宋体" w:eastAsia="宋体" w:hAnsi="宋体"/>
        </w:rPr>
      </w:pPr>
      <w:r>
        <w:rPr>
          <w:rFonts w:ascii="宋体" w:eastAsia="宋体" w:hAnsi="宋体" w:hint="eastAsia"/>
        </w:rPr>
        <w:t>旅游景区（点）</w:t>
      </w:r>
      <w:r>
        <w:rPr>
          <w:rFonts w:ascii="宋体" w:eastAsia="宋体" w:hAnsi="宋体" w:hint="eastAsia"/>
          <w:color w:val="000000"/>
        </w:rPr>
        <w:t>应</w:t>
      </w:r>
      <w:r>
        <w:rPr>
          <w:rFonts w:ascii="宋体" w:eastAsia="宋体" w:hAnsi="宋体" w:hint="eastAsia"/>
        </w:rPr>
        <w:t>由远至近依次连续引导，并符合GB 576</w:t>
      </w:r>
      <w:r>
        <w:rPr>
          <w:rFonts w:ascii="宋体" w:eastAsia="宋体" w:hAnsi="宋体" w:hint="eastAsia"/>
          <w:color w:val="000000"/>
        </w:rPr>
        <w:t>8</w:t>
      </w:r>
      <w:r>
        <w:rPr>
          <w:rFonts w:ascii="宋体" w:eastAsia="宋体" w:hAnsi="宋体" w:hint="eastAsia"/>
        </w:rPr>
        <w:t>的规定。</w:t>
      </w:r>
    </w:p>
    <w:p w:rsidR="00096A95" w:rsidRDefault="00096A95" w:rsidP="00096A95">
      <w:pPr>
        <w:pStyle w:val="a4"/>
        <w:rPr>
          <w:rFonts w:ascii="宋体" w:eastAsia="宋体" w:hAnsi="宋体"/>
        </w:rPr>
      </w:pPr>
      <w:r w:rsidRPr="00A63524">
        <w:rPr>
          <w:rFonts w:ascii="宋体" w:eastAsia="宋体" w:hAnsi="宋体" w:hint="eastAsia"/>
          <w:color w:val="FF0000"/>
        </w:rPr>
        <w:t>距离旅游景区（点）</w:t>
      </w:r>
      <w:smartTag w:uri="urn:schemas-microsoft-com:office:smarttags" w:element="chmetcnv">
        <w:smartTagPr>
          <w:attr w:name="TCSC" w:val="0"/>
          <w:attr w:name="NumberType" w:val="1"/>
          <w:attr w:name="Negative" w:val="False"/>
          <w:attr w:name="HasSpace" w:val="False"/>
          <w:attr w:name="SourceValue" w:val="500"/>
          <w:attr w:name="UnitName" w:val="m"/>
        </w:smartTagPr>
        <w:r w:rsidRPr="00A63524">
          <w:rPr>
            <w:rFonts w:ascii="宋体" w:eastAsia="宋体" w:hAnsi="宋体" w:hint="eastAsia"/>
            <w:color w:val="FF0000"/>
          </w:rPr>
          <w:t>500m</w:t>
        </w:r>
      </w:smartTag>
      <w:r w:rsidRPr="00A63524">
        <w:rPr>
          <w:rFonts w:ascii="宋体" w:eastAsia="宋体" w:hAnsi="宋体" w:hint="eastAsia"/>
          <w:color w:val="FF0000"/>
        </w:rPr>
        <w:t>以外范围应设置旅游景区（点）方向距离标志</w:t>
      </w:r>
      <w:r>
        <w:rPr>
          <w:rFonts w:ascii="宋体" w:eastAsia="宋体" w:hAnsi="宋体" w:hint="eastAsia"/>
        </w:rPr>
        <w:t>，如图1所示。</w:t>
      </w:r>
    </w:p>
    <w:p w:rsidR="00096A95" w:rsidRDefault="00096A95" w:rsidP="00096A95">
      <w:pPr>
        <w:spacing w:before="156" w:after="156"/>
        <w:jc w:val="center"/>
        <w:rPr>
          <w:sz w:val="28"/>
          <w:szCs w:val="28"/>
        </w:rPr>
      </w:pPr>
      <w:r w:rsidRPr="00C20257">
        <w:rPr>
          <w:sz w:val="28"/>
          <w:szCs w:val="28"/>
        </w:rPr>
        <w:object w:dxaOrig="4846" w:dyaOrig="3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1pt;height:170.2pt" o:ole="">
            <v:imagedata r:id="rId7" o:title=""/>
          </v:shape>
          <o:OLEObject Type="Embed" ProgID="Word.Picture.8" ShapeID="_x0000_i1025" DrawAspect="Content" ObjectID="_1573026782" r:id="rId8"/>
        </w:object>
      </w:r>
    </w:p>
    <w:p w:rsidR="00096A95" w:rsidRDefault="00096A95" w:rsidP="00096A95">
      <w:pPr>
        <w:spacing w:before="156" w:after="156"/>
        <w:jc w:val="center"/>
        <w:rPr>
          <w:rFonts w:ascii="黑体" w:eastAsia="黑体"/>
        </w:rPr>
      </w:pPr>
      <w:r>
        <w:rPr>
          <w:rFonts w:ascii="黑体" w:eastAsia="黑体" w:hint="eastAsia"/>
        </w:rPr>
        <w:t>图1 旅游景区（点）方向距离标志</w:t>
      </w:r>
    </w:p>
    <w:p w:rsidR="00096A95" w:rsidRDefault="00096A95" w:rsidP="00096A95">
      <w:pPr>
        <w:pStyle w:val="a4"/>
        <w:rPr>
          <w:rFonts w:ascii="宋体" w:eastAsia="宋体" w:hAnsi="宋体"/>
        </w:rPr>
      </w:pPr>
      <w:r w:rsidRPr="00A63524">
        <w:rPr>
          <w:rFonts w:ascii="宋体" w:eastAsia="宋体" w:hAnsi="宋体" w:hint="eastAsia"/>
          <w:color w:val="FF0000"/>
        </w:rPr>
        <w:t>距离旅游景区（点）</w:t>
      </w:r>
      <w:smartTag w:uri="urn:schemas-microsoft-com:office:smarttags" w:element="chmetcnv">
        <w:smartTagPr>
          <w:attr w:name="TCSC" w:val="0"/>
          <w:attr w:name="NumberType" w:val="1"/>
          <w:attr w:name="Negative" w:val="False"/>
          <w:attr w:name="HasSpace" w:val="False"/>
          <w:attr w:name="SourceValue" w:val="500"/>
          <w:attr w:name="UnitName" w:val="m"/>
        </w:smartTagPr>
        <w:r w:rsidRPr="00A63524">
          <w:rPr>
            <w:rFonts w:ascii="宋体" w:eastAsia="宋体" w:hAnsi="宋体" w:hint="eastAsia"/>
            <w:color w:val="FF0000"/>
          </w:rPr>
          <w:t>500</w:t>
        </w:r>
        <w:r w:rsidRPr="00A63524">
          <w:rPr>
            <w:rFonts w:ascii="宋体" w:eastAsia="宋体" w:hAnsi="宋体"/>
            <w:color w:val="FF0000"/>
          </w:rPr>
          <w:t>m</w:t>
        </w:r>
      </w:smartTag>
      <w:r w:rsidRPr="00A63524">
        <w:rPr>
          <w:rFonts w:ascii="宋体" w:eastAsia="宋体" w:hAnsi="宋体" w:hint="eastAsia"/>
          <w:color w:val="FF0000"/>
        </w:rPr>
        <w:t>以内范围应设置景区（点）方向标志，如图2所示</w:t>
      </w:r>
      <w:r>
        <w:rPr>
          <w:rFonts w:ascii="宋体" w:eastAsia="宋体" w:hAnsi="宋体" w:hint="eastAsia"/>
        </w:rPr>
        <w:t>。</w:t>
      </w:r>
    </w:p>
    <w:p w:rsidR="00096A95" w:rsidRDefault="00096A95" w:rsidP="00096A95">
      <w:pPr>
        <w:spacing w:before="156" w:after="156"/>
        <w:jc w:val="center"/>
        <w:rPr>
          <w:sz w:val="28"/>
          <w:szCs w:val="28"/>
        </w:rPr>
      </w:pPr>
      <w:r w:rsidRPr="00C20257">
        <w:rPr>
          <w:sz w:val="28"/>
          <w:szCs w:val="28"/>
        </w:rPr>
        <w:object w:dxaOrig="4846" w:dyaOrig="3122">
          <v:shape id="_x0000_i1026" type="#_x0000_t75" style="width:276.8pt;height:186.1pt" o:ole="">
            <v:imagedata r:id="rId9" o:title=""/>
          </v:shape>
          <o:OLEObject Type="Embed" ProgID="Word.Picture.8" ShapeID="_x0000_i1026" DrawAspect="Content" ObjectID="_1573026783" r:id="rId10"/>
        </w:object>
      </w:r>
    </w:p>
    <w:p w:rsidR="00096A95" w:rsidRDefault="00096A95" w:rsidP="00096A95">
      <w:pPr>
        <w:spacing w:before="156" w:after="156"/>
        <w:jc w:val="center"/>
        <w:rPr>
          <w:rFonts w:ascii="黑体" w:eastAsia="黑体"/>
        </w:rPr>
      </w:pPr>
      <w:r>
        <w:rPr>
          <w:rFonts w:ascii="黑体" w:eastAsia="黑体" w:hint="eastAsia"/>
        </w:rPr>
        <w:t>图2 旅游景区（点）方向标志</w:t>
      </w:r>
    </w:p>
    <w:p w:rsidR="00096A95" w:rsidRDefault="00096A95" w:rsidP="00096A95">
      <w:pPr>
        <w:pStyle w:val="a4"/>
        <w:rPr>
          <w:rFonts w:ascii="宋体" w:eastAsia="宋体" w:hAnsi="宋体"/>
        </w:rPr>
      </w:pPr>
      <w:r>
        <w:rPr>
          <w:rFonts w:ascii="宋体" w:eastAsia="宋体" w:hAnsi="宋体" w:hint="eastAsia"/>
        </w:rPr>
        <w:t>旅游景区（点）指引标志第一次出现后，在需转向或分叉时应设置旅游景区（点）方向距离标志或旅游景区（点）方向标志。在大于</w:t>
      </w:r>
      <w:smartTag w:uri="urn:schemas-microsoft-com:office:smarttags" w:element="chmetcnv">
        <w:smartTagPr>
          <w:attr w:name="TCSC" w:val="0"/>
          <w:attr w:name="NumberType" w:val="1"/>
          <w:attr w:name="Negative" w:val="False"/>
          <w:attr w:name="HasSpace" w:val="False"/>
          <w:attr w:name="SourceValue" w:val="5"/>
          <w:attr w:name="UnitName" w:val="km"/>
        </w:smartTagPr>
        <w:r>
          <w:rPr>
            <w:rFonts w:ascii="宋体" w:eastAsia="宋体" w:hAnsi="宋体" w:hint="eastAsia"/>
          </w:rPr>
          <w:t>5km</w:t>
        </w:r>
      </w:smartTag>
      <w:r>
        <w:rPr>
          <w:rFonts w:ascii="宋体" w:eastAsia="宋体" w:hAnsi="宋体" w:hint="eastAsia"/>
        </w:rPr>
        <w:t>的直行路段宜增设旅游景区（点）方向距离标志。</w:t>
      </w:r>
    </w:p>
    <w:p w:rsidR="00096A95" w:rsidRDefault="00096A95" w:rsidP="00096A95">
      <w:pPr>
        <w:pStyle w:val="a4"/>
        <w:rPr>
          <w:rFonts w:ascii="宋体" w:eastAsia="宋体" w:hAnsi="宋体"/>
        </w:rPr>
      </w:pPr>
      <w:r>
        <w:rPr>
          <w:rFonts w:ascii="宋体" w:eastAsia="宋体" w:hAnsi="宋体" w:hint="eastAsia"/>
        </w:rPr>
        <w:t>应在旅游景区（点）入口位置设置停车场指示标志，如图3示例所示。</w:t>
      </w:r>
    </w:p>
    <w:p w:rsidR="00096A95" w:rsidRDefault="00096A95" w:rsidP="00096A95">
      <w:pPr>
        <w:spacing w:before="120" w:after="120"/>
        <w:jc w:val="center"/>
        <w:rPr>
          <w:sz w:val="28"/>
          <w:szCs w:val="28"/>
        </w:rPr>
      </w:pPr>
      <w:r w:rsidRPr="00B80B0A">
        <w:rPr>
          <w:sz w:val="28"/>
          <w:szCs w:val="28"/>
        </w:rPr>
        <w:object w:dxaOrig="4785" w:dyaOrig="3612">
          <v:shape id="_x0000_i1027" type="#_x0000_t75" style="width:345.95pt;height:314.2pt" o:ole="">
            <v:imagedata r:id="rId11" o:title=""/>
          </v:shape>
          <o:OLEObject Type="Embed" ProgID="Word.Picture.8" ShapeID="_x0000_i1027" DrawAspect="Content" ObjectID="_1573026784" r:id="rId12"/>
        </w:object>
      </w:r>
    </w:p>
    <w:p w:rsidR="00096A95" w:rsidRDefault="00096A95" w:rsidP="00096A95">
      <w:pPr>
        <w:spacing w:before="120" w:after="120"/>
        <w:jc w:val="center"/>
        <w:rPr>
          <w:rFonts w:ascii="黑体" w:eastAsia="黑体"/>
        </w:rPr>
      </w:pPr>
      <w:r>
        <w:rPr>
          <w:rFonts w:ascii="黑体" w:eastAsia="黑体" w:hint="eastAsia"/>
        </w:rPr>
        <w:t>图3 旅游景区（点）指引标志和停车场指示标志设置示例</w:t>
      </w:r>
    </w:p>
    <w:p w:rsidR="00096A95" w:rsidRDefault="00096A95" w:rsidP="00096A95">
      <w:pPr>
        <w:pStyle w:val="a2"/>
        <w:spacing w:before="156" w:after="156"/>
      </w:pPr>
      <w:r>
        <w:rPr>
          <w:rFonts w:hint="eastAsia"/>
        </w:rPr>
        <w:t>版面内容</w:t>
      </w:r>
    </w:p>
    <w:p w:rsidR="00096A95" w:rsidRDefault="00096A95" w:rsidP="00096A95">
      <w:pPr>
        <w:pStyle w:val="a3"/>
        <w:spacing w:line="360" w:lineRule="auto"/>
      </w:pPr>
      <w:bookmarkStart w:id="28" w:name="_Toc110159047"/>
      <w:bookmarkStart w:id="29" w:name="_Toc110159241"/>
      <w:bookmarkStart w:id="30" w:name="_Toc110327411"/>
      <w:bookmarkStart w:id="31" w:name="_Toc110333614"/>
      <w:bookmarkStart w:id="32" w:name="_Toc110333791"/>
      <w:bookmarkStart w:id="33" w:name="_Toc110333954"/>
      <w:bookmarkStart w:id="34" w:name="_Toc110336513"/>
      <w:bookmarkStart w:id="35" w:name="_Toc112085898"/>
      <w:bookmarkStart w:id="36" w:name="_Toc112085967"/>
      <w:bookmarkStart w:id="37" w:name="_Toc112312236"/>
      <w:bookmarkStart w:id="38" w:name="_Toc112312368"/>
      <w:bookmarkStart w:id="39" w:name="_Toc112312496"/>
      <w:bookmarkStart w:id="40" w:name="_Toc112385090"/>
      <w:bookmarkStart w:id="41" w:name="_Toc112565229"/>
      <w:bookmarkStart w:id="42" w:name="_Toc112604548"/>
      <w:bookmarkStart w:id="43" w:name="_Toc112604749"/>
      <w:bookmarkStart w:id="44" w:name="_Toc112604925"/>
      <w:bookmarkStart w:id="45" w:name="_Toc112604991"/>
      <w:bookmarkStart w:id="46" w:name="_Toc112634512"/>
      <w:bookmarkStart w:id="47" w:name="_Toc113370333"/>
      <w:bookmarkStart w:id="48" w:name="_Toc113704211"/>
      <w:bookmarkStart w:id="49" w:name="_Toc113704270"/>
      <w:bookmarkStart w:id="50" w:name="_Toc113704360"/>
      <w:bookmarkStart w:id="51" w:name="_Toc113852001"/>
      <w:r>
        <w:rPr>
          <w:rFonts w:hint="eastAsia"/>
        </w:rPr>
        <w:t>旅游</w:t>
      </w:r>
      <w:bookmarkStart w:id="52" w:name="_Toc110159048"/>
      <w:bookmarkStart w:id="53" w:name="_Toc110159242"/>
      <w:bookmarkStart w:id="54" w:name="_Toc110327412"/>
      <w:bookmarkStart w:id="55" w:name="_Toc110333615"/>
      <w:bookmarkStart w:id="56" w:name="_Toc110333792"/>
      <w:bookmarkStart w:id="57" w:name="_Toc110333955"/>
      <w:bookmarkStart w:id="58" w:name="_Toc110336514"/>
      <w:bookmarkStart w:id="59" w:name="_Toc112085899"/>
      <w:bookmarkStart w:id="60" w:name="_Toc112085968"/>
      <w:bookmarkStart w:id="61" w:name="_Toc112312237"/>
      <w:bookmarkStart w:id="62" w:name="_Toc112312369"/>
      <w:bookmarkStart w:id="63" w:name="_Toc112312497"/>
      <w:bookmarkStart w:id="64" w:name="_Toc112385091"/>
      <w:bookmarkStart w:id="65" w:name="_Toc11256523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hint="eastAsia"/>
        </w:rPr>
        <w:t>项目类别图案</w:t>
      </w:r>
    </w:p>
    <w:p w:rsidR="00096A95" w:rsidRDefault="00096A95" w:rsidP="00096A95">
      <w:pPr>
        <w:pStyle w:val="a4"/>
        <w:rPr>
          <w:rFonts w:eastAsia="宋体"/>
        </w:rPr>
      </w:pPr>
      <w:bookmarkStart w:id="66" w:name="_Toc110333616"/>
      <w:bookmarkStart w:id="67" w:name="_Toc110333793"/>
      <w:bookmarkStart w:id="68" w:name="_Toc110333956"/>
      <w:bookmarkStart w:id="69" w:name="_Toc110336515"/>
      <w:bookmarkStart w:id="70" w:name="_Toc112085900"/>
      <w:bookmarkStart w:id="71" w:name="_Toc112085969"/>
      <w:bookmarkStart w:id="72" w:name="_Toc112312238"/>
      <w:bookmarkStart w:id="73" w:name="_Toc112312370"/>
      <w:bookmarkStart w:id="74" w:name="_Toc112312498"/>
      <w:bookmarkEnd w:id="52"/>
      <w:bookmarkEnd w:id="53"/>
      <w:bookmarkEnd w:id="54"/>
      <w:bookmarkEnd w:id="55"/>
      <w:bookmarkEnd w:id="56"/>
      <w:bookmarkEnd w:id="57"/>
      <w:bookmarkEnd w:id="58"/>
      <w:bookmarkEnd w:id="59"/>
      <w:bookmarkEnd w:id="60"/>
      <w:bookmarkEnd w:id="61"/>
      <w:bookmarkEnd w:id="62"/>
      <w:bookmarkEnd w:id="63"/>
      <w:bookmarkEnd w:id="64"/>
      <w:bookmarkEnd w:id="65"/>
      <w:r>
        <w:rPr>
          <w:rFonts w:eastAsia="宋体" w:hint="eastAsia"/>
          <w:color w:val="000000"/>
        </w:rPr>
        <w:t>应</w:t>
      </w:r>
      <w:bookmarkEnd w:id="66"/>
      <w:bookmarkEnd w:id="67"/>
      <w:bookmarkEnd w:id="68"/>
      <w:bookmarkEnd w:id="69"/>
      <w:bookmarkEnd w:id="70"/>
      <w:bookmarkEnd w:id="71"/>
      <w:bookmarkEnd w:id="72"/>
      <w:bookmarkEnd w:id="73"/>
      <w:bookmarkEnd w:id="74"/>
      <w:r>
        <w:rPr>
          <w:rFonts w:eastAsia="宋体" w:hint="eastAsia"/>
          <w:color w:val="000000"/>
        </w:rPr>
        <w:t>醒目易辨</w:t>
      </w:r>
      <w:bookmarkStart w:id="75" w:name="_Toc110333617"/>
      <w:bookmarkStart w:id="76" w:name="_Toc110333794"/>
      <w:bookmarkStart w:id="77" w:name="_Toc110333957"/>
      <w:bookmarkStart w:id="78" w:name="_Toc110336516"/>
      <w:bookmarkStart w:id="79" w:name="_Toc112085901"/>
      <w:bookmarkStart w:id="80" w:name="_Toc112085970"/>
      <w:bookmarkStart w:id="81" w:name="_Toc112312239"/>
      <w:bookmarkStart w:id="82" w:name="_Toc112312371"/>
      <w:bookmarkStart w:id="83" w:name="_Toc112312499"/>
      <w:r>
        <w:rPr>
          <w:rFonts w:eastAsia="宋体" w:hint="eastAsia"/>
          <w:color w:val="000000"/>
        </w:rPr>
        <w:t>、</w:t>
      </w:r>
      <w:r>
        <w:rPr>
          <w:rFonts w:eastAsia="宋体" w:hint="eastAsia"/>
        </w:rPr>
        <w:t>信息准确</w:t>
      </w:r>
      <w:bookmarkStart w:id="84" w:name="_Toc110333618"/>
      <w:bookmarkStart w:id="85" w:name="_Toc110333795"/>
      <w:bookmarkStart w:id="86" w:name="_Toc110333958"/>
      <w:bookmarkStart w:id="87" w:name="_Toc110336517"/>
      <w:bookmarkStart w:id="88" w:name="_Toc112085902"/>
      <w:bookmarkStart w:id="89" w:name="_Toc112085971"/>
      <w:bookmarkStart w:id="90" w:name="_Toc112312240"/>
      <w:bookmarkStart w:id="91" w:name="_Toc112312372"/>
      <w:bookmarkStart w:id="92" w:name="_Toc112312500"/>
      <w:bookmarkEnd w:id="75"/>
      <w:bookmarkEnd w:id="76"/>
      <w:bookmarkEnd w:id="77"/>
      <w:bookmarkEnd w:id="78"/>
      <w:bookmarkEnd w:id="79"/>
      <w:bookmarkEnd w:id="80"/>
      <w:bookmarkEnd w:id="81"/>
      <w:bookmarkEnd w:id="82"/>
      <w:bookmarkEnd w:id="83"/>
      <w:r>
        <w:rPr>
          <w:rFonts w:eastAsia="宋体" w:hint="eastAsia"/>
        </w:rPr>
        <w:t>、美观明晰</w:t>
      </w:r>
      <w:bookmarkEnd w:id="84"/>
      <w:bookmarkEnd w:id="85"/>
      <w:bookmarkEnd w:id="86"/>
      <w:bookmarkEnd w:id="87"/>
      <w:bookmarkEnd w:id="88"/>
      <w:bookmarkEnd w:id="89"/>
      <w:bookmarkEnd w:id="90"/>
      <w:bookmarkEnd w:id="91"/>
      <w:bookmarkEnd w:id="92"/>
      <w:r>
        <w:rPr>
          <w:rFonts w:eastAsia="宋体" w:hint="eastAsia"/>
        </w:rPr>
        <w:t>。</w:t>
      </w:r>
      <w:bookmarkStart w:id="93" w:name="_Toc110159049"/>
      <w:bookmarkStart w:id="94" w:name="_Toc110159243"/>
      <w:bookmarkStart w:id="95" w:name="_Toc110327413"/>
      <w:bookmarkStart w:id="96" w:name="_Toc110333619"/>
      <w:bookmarkStart w:id="97" w:name="_Toc110333796"/>
      <w:bookmarkStart w:id="98" w:name="_Toc110333959"/>
      <w:bookmarkStart w:id="99" w:name="_Toc110336518"/>
      <w:bookmarkStart w:id="100" w:name="_Toc112085903"/>
      <w:bookmarkStart w:id="101" w:name="_Toc112085972"/>
      <w:bookmarkStart w:id="102" w:name="_Toc112312241"/>
      <w:bookmarkStart w:id="103" w:name="_Toc112312373"/>
      <w:bookmarkStart w:id="104" w:name="_Toc112312501"/>
      <w:bookmarkStart w:id="105" w:name="_Toc112385092"/>
      <w:bookmarkStart w:id="106" w:name="_Toc112565231"/>
      <w:bookmarkStart w:id="107" w:name="_Toc112604550"/>
      <w:bookmarkStart w:id="108" w:name="_Toc112604751"/>
    </w:p>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rsidR="00096A95" w:rsidRDefault="00096A95" w:rsidP="00096A95">
      <w:pPr>
        <w:pStyle w:val="a4"/>
        <w:rPr>
          <w:rFonts w:eastAsia="宋体"/>
        </w:rPr>
      </w:pPr>
      <w:r>
        <w:rPr>
          <w:rFonts w:eastAsia="宋体" w:hint="eastAsia"/>
        </w:rPr>
        <w:t>分为共性图案与个性图案。</w:t>
      </w:r>
    </w:p>
    <w:p w:rsidR="00096A95" w:rsidRDefault="00096A95" w:rsidP="00096A95">
      <w:pPr>
        <w:pStyle w:val="a4"/>
        <w:rPr>
          <w:rFonts w:ascii="宋体" w:eastAsia="宋体" w:hAnsi="宋体"/>
        </w:rPr>
      </w:pPr>
      <w:r>
        <w:rPr>
          <w:rFonts w:ascii="宋体" w:eastAsia="宋体" w:hAnsi="宋体" w:hint="eastAsia"/>
        </w:rPr>
        <w:t>符合表2中旅游项目的旅游景区（点）指引标志应使用共性图案。</w:t>
      </w:r>
    </w:p>
    <w:p w:rsidR="00096A95" w:rsidRDefault="00096A95" w:rsidP="00096A95">
      <w:pPr>
        <w:spacing w:before="156" w:after="156"/>
        <w:jc w:val="center"/>
        <w:rPr>
          <w:rFonts w:ascii="黑体" w:eastAsia="黑体"/>
        </w:rPr>
      </w:pPr>
    </w:p>
    <w:p w:rsidR="00096A95" w:rsidRDefault="00096A95" w:rsidP="00096A95">
      <w:pPr>
        <w:spacing w:before="156" w:after="156"/>
        <w:jc w:val="center"/>
        <w:rPr>
          <w:rFonts w:ascii="黑体" w:eastAsia="黑体"/>
        </w:rPr>
      </w:pPr>
    </w:p>
    <w:p w:rsidR="00096A95" w:rsidRDefault="00096A95" w:rsidP="00096A95">
      <w:pPr>
        <w:spacing w:before="156" w:after="156"/>
        <w:jc w:val="center"/>
        <w:rPr>
          <w:rFonts w:ascii="黑体" w:eastAsia="黑体"/>
        </w:rPr>
      </w:pPr>
    </w:p>
    <w:p w:rsidR="00096A95" w:rsidRDefault="00096A95" w:rsidP="00096A95">
      <w:pPr>
        <w:spacing w:before="156" w:after="156"/>
        <w:jc w:val="center"/>
        <w:rPr>
          <w:rFonts w:ascii="黑体" w:eastAsia="黑体"/>
        </w:rPr>
      </w:pPr>
    </w:p>
    <w:p w:rsidR="00096A95" w:rsidRDefault="00096A95" w:rsidP="00096A95">
      <w:pPr>
        <w:spacing w:before="156" w:after="156"/>
        <w:jc w:val="center"/>
        <w:rPr>
          <w:rFonts w:ascii="黑体" w:eastAsia="黑体"/>
        </w:rPr>
      </w:pPr>
    </w:p>
    <w:p w:rsidR="00096A95" w:rsidRDefault="00096A95" w:rsidP="00096A95">
      <w:pPr>
        <w:spacing w:before="156" w:after="156"/>
        <w:jc w:val="center"/>
        <w:rPr>
          <w:rFonts w:ascii="黑体" w:eastAsia="黑体"/>
        </w:rPr>
      </w:pPr>
    </w:p>
    <w:p w:rsidR="00096A95" w:rsidRDefault="00096A95" w:rsidP="00096A95">
      <w:pPr>
        <w:spacing w:before="156" w:after="156"/>
        <w:jc w:val="center"/>
        <w:rPr>
          <w:rFonts w:ascii="黑体" w:eastAsia="黑体"/>
        </w:rPr>
      </w:pPr>
    </w:p>
    <w:p w:rsidR="00096A95" w:rsidRDefault="00096A95" w:rsidP="00096A95">
      <w:pPr>
        <w:spacing w:before="156" w:after="156"/>
        <w:jc w:val="center"/>
        <w:rPr>
          <w:rFonts w:ascii="黑体" w:eastAsia="黑体"/>
        </w:rPr>
      </w:pPr>
    </w:p>
    <w:p w:rsidR="00096A95" w:rsidRDefault="00096A95" w:rsidP="00096A95">
      <w:pPr>
        <w:spacing w:before="156" w:after="156"/>
        <w:jc w:val="center"/>
        <w:rPr>
          <w:rFonts w:ascii="黑体" w:eastAsia="黑体"/>
        </w:rPr>
      </w:pPr>
    </w:p>
    <w:p w:rsidR="00096A95" w:rsidRDefault="00096A95" w:rsidP="00096A95">
      <w:pPr>
        <w:spacing w:before="156" w:after="156"/>
        <w:jc w:val="center"/>
        <w:rPr>
          <w:rFonts w:ascii="黑体" w:eastAsia="黑体"/>
        </w:rPr>
      </w:pPr>
    </w:p>
    <w:p w:rsidR="00096A95" w:rsidRDefault="00096A95" w:rsidP="00096A95">
      <w:pPr>
        <w:spacing w:before="156" w:after="156"/>
        <w:jc w:val="center"/>
        <w:rPr>
          <w:rFonts w:ascii="黑体" w:eastAsia="黑体"/>
        </w:rPr>
      </w:pPr>
      <w:r>
        <w:rPr>
          <w:rFonts w:ascii="黑体" w:eastAsia="黑体" w:hint="eastAsia"/>
        </w:rPr>
        <w:t xml:space="preserve">表2 </w:t>
      </w:r>
      <w:r>
        <w:rPr>
          <w:rFonts w:ascii="黑体" w:eastAsia="黑体" w:hint="eastAsia"/>
          <w:color w:val="000000"/>
        </w:rPr>
        <w:t>旅游项目类别</w:t>
      </w:r>
      <w:r>
        <w:rPr>
          <w:rFonts w:ascii="黑体" w:eastAsia="黑体" w:hint="eastAsia"/>
        </w:rPr>
        <w:t>共性</w:t>
      </w:r>
      <w:r>
        <w:rPr>
          <w:rFonts w:ascii="黑体" w:eastAsia="黑体" w:hint="eastAsia"/>
          <w:color w:val="000000"/>
        </w:rPr>
        <w:t>图案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2"/>
        <w:gridCol w:w="6737"/>
      </w:tblGrid>
      <w:tr w:rsidR="00096A95" w:rsidTr="00096A95">
        <w:trPr>
          <w:trHeight w:val="70"/>
          <w:jc w:val="center"/>
        </w:trPr>
        <w:tc>
          <w:tcPr>
            <w:tcW w:w="2422" w:type="dxa"/>
            <w:vAlign w:val="center"/>
          </w:tcPr>
          <w:p w:rsidR="00096A95" w:rsidRDefault="00096A95" w:rsidP="00096A95">
            <w:pPr>
              <w:pStyle w:val="a7"/>
              <w:numPr>
                <w:ilvl w:val="0"/>
                <w:numId w:val="0"/>
              </w:numPr>
              <w:pBdr>
                <w:bottom w:val="none" w:sz="0" w:space="0" w:color="auto"/>
              </w:pBdr>
              <w:tabs>
                <w:tab w:val="clear" w:pos="4153"/>
                <w:tab w:val="clear" w:pos="8306"/>
              </w:tabs>
              <w:snapToGrid/>
              <w:spacing w:line="360" w:lineRule="auto"/>
              <w:rPr>
                <w:szCs w:val="24"/>
              </w:rPr>
            </w:pPr>
            <w:r>
              <w:rPr>
                <w:rFonts w:hint="eastAsia"/>
                <w:szCs w:val="24"/>
              </w:rPr>
              <w:lastRenderedPageBreak/>
              <w:t>类别</w:t>
            </w:r>
          </w:p>
        </w:tc>
        <w:tc>
          <w:tcPr>
            <w:tcW w:w="6737" w:type="dxa"/>
          </w:tcPr>
          <w:p w:rsidR="00096A95" w:rsidRDefault="00096A95" w:rsidP="00096A95">
            <w:pPr>
              <w:spacing w:line="360" w:lineRule="auto"/>
              <w:jc w:val="center"/>
              <w:rPr>
                <w:sz w:val="18"/>
              </w:rPr>
            </w:pPr>
            <w:r>
              <w:rPr>
                <w:rFonts w:hint="eastAsia"/>
                <w:color w:val="000000"/>
                <w:sz w:val="18"/>
              </w:rPr>
              <w:t>图案</w:t>
            </w:r>
          </w:p>
        </w:tc>
      </w:tr>
      <w:tr w:rsidR="00096A95" w:rsidTr="00096A95">
        <w:trPr>
          <w:trHeight w:val="3331"/>
          <w:jc w:val="center"/>
        </w:trPr>
        <w:tc>
          <w:tcPr>
            <w:tcW w:w="2422" w:type="dxa"/>
            <w:vAlign w:val="center"/>
          </w:tcPr>
          <w:p w:rsidR="00096A95" w:rsidRDefault="00096A95" w:rsidP="00096A95">
            <w:pPr>
              <w:spacing w:before="156" w:after="156"/>
              <w:jc w:val="center"/>
              <w:rPr>
                <w:sz w:val="18"/>
              </w:rPr>
            </w:pPr>
            <w:r>
              <w:rPr>
                <w:rFonts w:hint="eastAsia"/>
                <w:sz w:val="18"/>
              </w:rPr>
              <w:t>江南古镇类</w:t>
            </w:r>
          </w:p>
        </w:tc>
        <w:tc>
          <w:tcPr>
            <w:tcW w:w="6737" w:type="dxa"/>
          </w:tcPr>
          <w:p w:rsidR="00096A95" w:rsidRDefault="00415577" w:rsidP="00096A95">
            <w:pPr>
              <w:spacing w:before="156" w:after="156"/>
              <w:jc w:val="center"/>
              <w:rPr>
                <w:sz w:val="18"/>
              </w:rPr>
            </w:pPr>
            <w:r>
              <w:rPr>
                <w:rFonts w:hint="eastAsia"/>
                <w:noProof/>
                <w:sz w:val="18"/>
              </w:rPr>
              <w:drawing>
                <wp:inline distT="0" distB="0" distL="0" distR="0">
                  <wp:extent cx="2895600" cy="2156460"/>
                  <wp:effectExtent l="19050" t="0" r="0" b="0"/>
                  <wp:docPr id="4" name="图片 4" descr="通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通用10"/>
                          <pic:cNvPicPr>
                            <a:picLocks noChangeAspect="1" noChangeArrowheads="1"/>
                          </pic:cNvPicPr>
                        </pic:nvPicPr>
                        <pic:blipFill>
                          <a:blip r:embed="rId13"/>
                          <a:srcRect/>
                          <a:stretch>
                            <a:fillRect/>
                          </a:stretch>
                        </pic:blipFill>
                        <pic:spPr bwMode="auto">
                          <a:xfrm>
                            <a:off x="0" y="0"/>
                            <a:ext cx="2895600" cy="2156460"/>
                          </a:xfrm>
                          <a:prstGeom prst="rect">
                            <a:avLst/>
                          </a:prstGeom>
                          <a:noFill/>
                          <a:ln w="9525">
                            <a:noFill/>
                            <a:miter lim="800000"/>
                            <a:headEnd/>
                            <a:tailEnd/>
                          </a:ln>
                        </pic:spPr>
                      </pic:pic>
                    </a:graphicData>
                  </a:graphic>
                </wp:inline>
              </w:drawing>
            </w:r>
          </w:p>
        </w:tc>
      </w:tr>
      <w:tr w:rsidR="00096A95" w:rsidTr="00096A95">
        <w:trPr>
          <w:jc w:val="center"/>
        </w:trPr>
        <w:tc>
          <w:tcPr>
            <w:tcW w:w="2422" w:type="dxa"/>
            <w:vAlign w:val="center"/>
          </w:tcPr>
          <w:p w:rsidR="00096A95" w:rsidRDefault="00096A95" w:rsidP="00096A95">
            <w:pPr>
              <w:spacing w:before="156" w:after="156"/>
              <w:jc w:val="center"/>
              <w:rPr>
                <w:sz w:val="18"/>
              </w:rPr>
            </w:pPr>
            <w:r>
              <w:rPr>
                <w:rFonts w:hint="eastAsia"/>
                <w:sz w:val="18"/>
              </w:rPr>
              <w:t>山水类</w:t>
            </w:r>
          </w:p>
        </w:tc>
        <w:tc>
          <w:tcPr>
            <w:tcW w:w="6737" w:type="dxa"/>
          </w:tcPr>
          <w:p w:rsidR="00096A95" w:rsidRDefault="00415577" w:rsidP="00096A95">
            <w:pPr>
              <w:spacing w:before="156" w:after="156"/>
              <w:jc w:val="center"/>
              <w:rPr>
                <w:sz w:val="18"/>
              </w:rPr>
            </w:pPr>
            <w:r>
              <w:rPr>
                <w:rFonts w:hint="eastAsia"/>
                <w:noProof/>
                <w:sz w:val="18"/>
              </w:rPr>
              <w:drawing>
                <wp:inline distT="0" distB="0" distL="0" distR="0">
                  <wp:extent cx="2880360" cy="2171700"/>
                  <wp:effectExtent l="19050" t="0" r="0" b="0"/>
                  <wp:docPr id="5" name="图片 5" descr="通用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通用7"/>
                          <pic:cNvPicPr>
                            <a:picLocks noChangeAspect="1" noChangeArrowheads="1"/>
                          </pic:cNvPicPr>
                        </pic:nvPicPr>
                        <pic:blipFill>
                          <a:blip r:embed="rId14"/>
                          <a:srcRect/>
                          <a:stretch>
                            <a:fillRect/>
                          </a:stretch>
                        </pic:blipFill>
                        <pic:spPr bwMode="auto">
                          <a:xfrm>
                            <a:off x="0" y="0"/>
                            <a:ext cx="2880360" cy="2171700"/>
                          </a:xfrm>
                          <a:prstGeom prst="rect">
                            <a:avLst/>
                          </a:prstGeom>
                          <a:noFill/>
                          <a:ln w="9525">
                            <a:noFill/>
                            <a:miter lim="800000"/>
                            <a:headEnd/>
                            <a:tailEnd/>
                          </a:ln>
                        </pic:spPr>
                      </pic:pic>
                    </a:graphicData>
                  </a:graphic>
                </wp:inline>
              </w:drawing>
            </w:r>
          </w:p>
        </w:tc>
      </w:tr>
      <w:tr w:rsidR="00096A95" w:rsidTr="00096A95">
        <w:trPr>
          <w:jc w:val="center"/>
        </w:trPr>
        <w:tc>
          <w:tcPr>
            <w:tcW w:w="2422" w:type="dxa"/>
            <w:vAlign w:val="center"/>
          </w:tcPr>
          <w:p w:rsidR="00096A95" w:rsidRDefault="00096A95" w:rsidP="00096A95">
            <w:pPr>
              <w:spacing w:before="156" w:after="156"/>
              <w:jc w:val="center"/>
              <w:rPr>
                <w:sz w:val="18"/>
              </w:rPr>
            </w:pPr>
            <w:r>
              <w:rPr>
                <w:rFonts w:hint="eastAsia"/>
                <w:sz w:val="18"/>
              </w:rPr>
              <w:t>生态湿地类</w:t>
            </w:r>
          </w:p>
        </w:tc>
        <w:tc>
          <w:tcPr>
            <w:tcW w:w="6737" w:type="dxa"/>
          </w:tcPr>
          <w:p w:rsidR="00096A95" w:rsidRDefault="00415577" w:rsidP="00096A95">
            <w:pPr>
              <w:spacing w:before="156" w:after="156"/>
              <w:jc w:val="center"/>
              <w:rPr>
                <w:sz w:val="18"/>
              </w:rPr>
            </w:pPr>
            <w:r>
              <w:rPr>
                <w:rFonts w:hint="eastAsia"/>
                <w:noProof/>
                <w:sz w:val="18"/>
              </w:rPr>
              <w:drawing>
                <wp:inline distT="0" distB="0" distL="0" distR="0">
                  <wp:extent cx="2895600" cy="2156460"/>
                  <wp:effectExtent l="19050" t="0" r="0" b="0"/>
                  <wp:docPr id="6" name="图片 6" descr="通用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通用9"/>
                          <pic:cNvPicPr>
                            <a:picLocks noChangeAspect="1" noChangeArrowheads="1"/>
                          </pic:cNvPicPr>
                        </pic:nvPicPr>
                        <pic:blipFill>
                          <a:blip r:embed="rId15"/>
                          <a:srcRect/>
                          <a:stretch>
                            <a:fillRect/>
                          </a:stretch>
                        </pic:blipFill>
                        <pic:spPr bwMode="auto">
                          <a:xfrm>
                            <a:off x="0" y="0"/>
                            <a:ext cx="2895600" cy="2156460"/>
                          </a:xfrm>
                          <a:prstGeom prst="rect">
                            <a:avLst/>
                          </a:prstGeom>
                          <a:noFill/>
                          <a:ln w="9525">
                            <a:noFill/>
                            <a:miter lim="800000"/>
                            <a:headEnd/>
                            <a:tailEnd/>
                          </a:ln>
                        </pic:spPr>
                      </pic:pic>
                    </a:graphicData>
                  </a:graphic>
                </wp:inline>
              </w:drawing>
            </w:r>
          </w:p>
        </w:tc>
      </w:tr>
    </w:tbl>
    <w:p w:rsidR="00096A95" w:rsidRDefault="00096A95" w:rsidP="00096A95">
      <w:pPr>
        <w:tabs>
          <w:tab w:val="left" w:pos="2044"/>
          <w:tab w:val="left" w:pos="7313"/>
        </w:tabs>
        <w:spacing w:before="156" w:after="156"/>
        <w:jc w:val="left"/>
      </w:pPr>
    </w:p>
    <w:p w:rsidR="00096A95" w:rsidRDefault="00096A95" w:rsidP="00096A95">
      <w:pPr>
        <w:tabs>
          <w:tab w:val="left" w:pos="2044"/>
          <w:tab w:val="left" w:pos="7313"/>
        </w:tabs>
        <w:spacing w:before="156" w:after="156"/>
        <w:jc w:val="left"/>
      </w:pPr>
      <w:r>
        <w:tab/>
      </w:r>
    </w:p>
    <w:p w:rsidR="00096A95" w:rsidRDefault="00096A95" w:rsidP="00096A95">
      <w:pPr>
        <w:tabs>
          <w:tab w:val="left" w:pos="2044"/>
          <w:tab w:val="left" w:pos="7313"/>
        </w:tabs>
        <w:spacing w:before="156" w:after="156"/>
        <w:jc w:val="left"/>
      </w:pPr>
    </w:p>
    <w:p w:rsidR="00096A95" w:rsidRDefault="00096A95" w:rsidP="00096A95">
      <w:pPr>
        <w:tabs>
          <w:tab w:val="left" w:pos="2044"/>
          <w:tab w:val="left" w:pos="7313"/>
        </w:tabs>
        <w:spacing w:before="156" w:after="156"/>
        <w:jc w:val="center"/>
        <w:rPr>
          <w:rFonts w:ascii="黑体" w:eastAsia="黑体"/>
        </w:rPr>
      </w:pPr>
      <w:r>
        <w:rPr>
          <w:rFonts w:ascii="黑体" w:eastAsia="黑体" w:hint="eastAsia"/>
        </w:rPr>
        <w:t>表2（续）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5"/>
        <w:gridCol w:w="5269"/>
      </w:tblGrid>
      <w:tr w:rsidR="00096A95" w:rsidTr="00096A95">
        <w:trPr>
          <w:jc w:val="center"/>
        </w:trPr>
        <w:tc>
          <w:tcPr>
            <w:tcW w:w="3935" w:type="dxa"/>
            <w:vAlign w:val="center"/>
          </w:tcPr>
          <w:p w:rsidR="00096A95" w:rsidRDefault="00096A95" w:rsidP="00096A95">
            <w:pPr>
              <w:spacing w:before="120" w:after="120"/>
              <w:jc w:val="center"/>
              <w:rPr>
                <w:sz w:val="18"/>
              </w:rPr>
            </w:pPr>
            <w:r>
              <w:rPr>
                <w:rFonts w:hint="eastAsia"/>
                <w:sz w:val="18"/>
              </w:rPr>
              <w:lastRenderedPageBreak/>
              <w:t>类别</w:t>
            </w:r>
          </w:p>
        </w:tc>
        <w:tc>
          <w:tcPr>
            <w:tcW w:w="5269" w:type="dxa"/>
          </w:tcPr>
          <w:p w:rsidR="00096A95" w:rsidRDefault="00096A95" w:rsidP="00096A95">
            <w:pPr>
              <w:spacing w:before="120" w:after="120"/>
              <w:jc w:val="center"/>
              <w:rPr>
                <w:sz w:val="18"/>
              </w:rPr>
            </w:pPr>
            <w:r>
              <w:rPr>
                <w:rFonts w:hint="eastAsia"/>
                <w:color w:val="000000"/>
                <w:sz w:val="18"/>
              </w:rPr>
              <w:t>图案</w:t>
            </w:r>
          </w:p>
        </w:tc>
      </w:tr>
      <w:tr w:rsidR="00096A95" w:rsidTr="00096A95">
        <w:trPr>
          <w:jc w:val="center"/>
        </w:trPr>
        <w:tc>
          <w:tcPr>
            <w:tcW w:w="3935" w:type="dxa"/>
            <w:vAlign w:val="center"/>
          </w:tcPr>
          <w:p w:rsidR="00096A95" w:rsidRDefault="00096A95" w:rsidP="00096A95">
            <w:pPr>
              <w:spacing w:before="156" w:after="156"/>
              <w:jc w:val="center"/>
              <w:rPr>
                <w:sz w:val="18"/>
              </w:rPr>
            </w:pPr>
            <w:r>
              <w:rPr>
                <w:rFonts w:hint="eastAsia"/>
                <w:sz w:val="18"/>
              </w:rPr>
              <w:t>寺庙类</w:t>
            </w:r>
          </w:p>
        </w:tc>
        <w:tc>
          <w:tcPr>
            <w:tcW w:w="5269" w:type="dxa"/>
          </w:tcPr>
          <w:p w:rsidR="00096A95" w:rsidRDefault="00415577" w:rsidP="00096A95">
            <w:pPr>
              <w:spacing w:before="156" w:after="156"/>
              <w:jc w:val="center"/>
              <w:rPr>
                <w:sz w:val="18"/>
              </w:rPr>
            </w:pPr>
            <w:r>
              <w:rPr>
                <w:rFonts w:hint="eastAsia"/>
                <w:noProof/>
                <w:sz w:val="18"/>
              </w:rPr>
              <w:drawing>
                <wp:inline distT="0" distB="0" distL="0" distR="0">
                  <wp:extent cx="2895600" cy="2156460"/>
                  <wp:effectExtent l="19050" t="0" r="0" b="0"/>
                  <wp:docPr id="7" name="图片 7" descr="通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通用4"/>
                          <pic:cNvPicPr>
                            <a:picLocks noChangeAspect="1" noChangeArrowheads="1"/>
                          </pic:cNvPicPr>
                        </pic:nvPicPr>
                        <pic:blipFill>
                          <a:blip r:embed="rId16"/>
                          <a:srcRect/>
                          <a:stretch>
                            <a:fillRect/>
                          </a:stretch>
                        </pic:blipFill>
                        <pic:spPr bwMode="auto">
                          <a:xfrm>
                            <a:off x="0" y="0"/>
                            <a:ext cx="2895600" cy="2156460"/>
                          </a:xfrm>
                          <a:prstGeom prst="rect">
                            <a:avLst/>
                          </a:prstGeom>
                          <a:noFill/>
                          <a:ln w="9525">
                            <a:noFill/>
                            <a:miter lim="800000"/>
                            <a:headEnd/>
                            <a:tailEnd/>
                          </a:ln>
                        </pic:spPr>
                      </pic:pic>
                    </a:graphicData>
                  </a:graphic>
                </wp:inline>
              </w:drawing>
            </w:r>
          </w:p>
        </w:tc>
      </w:tr>
      <w:tr w:rsidR="00096A95" w:rsidTr="00096A95">
        <w:trPr>
          <w:jc w:val="center"/>
        </w:trPr>
        <w:tc>
          <w:tcPr>
            <w:tcW w:w="3935" w:type="dxa"/>
            <w:vAlign w:val="center"/>
          </w:tcPr>
          <w:p w:rsidR="00096A95" w:rsidRDefault="00096A95" w:rsidP="00096A95">
            <w:pPr>
              <w:spacing w:before="156" w:after="156"/>
              <w:jc w:val="center"/>
              <w:rPr>
                <w:sz w:val="18"/>
              </w:rPr>
            </w:pPr>
            <w:r>
              <w:rPr>
                <w:rFonts w:hint="eastAsia"/>
                <w:sz w:val="18"/>
              </w:rPr>
              <w:t>农家乐类</w:t>
            </w:r>
          </w:p>
        </w:tc>
        <w:tc>
          <w:tcPr>
            <w:tcW w:w="5269" w:type="dxa"/>
          </w:tcPr>
          <w:p w:rsidR="00096A95" w:rsidRDefault="00415577" w:rsidP="00096A95">
            <w:pPr>
              <w:spacing w:before="156" w:after="156"/>
              <w:jc w:val="center"/>
              <w:rPr>
                <w:sz w:val="18"/>
              </w:rPr>
            </w:pPr>
            <w:r>
              <w:rPr>
                <w:rFonts w:hint="eastAsia"/>
                <w:noProof/>
                <w:sz w:val="18"/>
              </w:rPr>
              <w:drawing>
                <wp:inline distT="0" distB="0" distL="0" distR="0">
                  <wp:extent cx="2872740" cy="2171700"/>
                  <wp:effectExtent l="19050" t="0" r="3810" b="0"/>
                  <wp:docPr id="8" name="图片 8" descr="通用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通用8"/>
                          <pic:cNvPicPr>
                            <a:picLocks noChangeAspect="1" noChangeArrowheads="1"/>
                          </pic:cNvPicPr>
                        </pic:nvPicPr>
                        <pic:blipFill>
                          <a:blip r:embed="rId17"/>
                          <a:srcRect/>
                          <a:stretch>
                            <a:fillRect/>
                          </a:stretch>
                        </pic:blipFill>
                        <pic:spPr bwMode="auto">
                          <a:xfrm>
                            <a:off x="0" y="0"/>
                            <a:ext cx="2872740" cy="2171700"/>
                          </a:xfrm>
                          <a:prstGeom prst="rect">
                            <a:avLst/>
                          </a:prstGeom>
                          <a:noFill/>
                          <a:ln w="9525">
                            <a:noFill/>
                            <a:miter lim="800000"/>
                            <a:headEnd/>
                            <a:tailEnd/>
                          </a:ln>
                        </pic:spPr>
                      </pic:pic>
                    </a:graphicData>
                  </a:graphic>
                </wp:inline>
              </w:drawing>
            </w:r>
          </w:p>
        </w:tc>
      </w:tr>
      <w:tr w:rsidR="00096A95" w:rsidTr="00096A95">
        <w:trPr>
          <w:jc w:val="center"/>
        </w:trPr>
        <w:tc>
          <w:tcPr>
            <w:tcW w:w="3935" w:type="dxa"/>
            <w:vAlign w:val="center"/>
          </w:tcPr>
          <w:p w:rsidR="00096A95" w:rsidRDefault="00096A95" w:rsidP="00096A95">
            <w:pPr>
              <w:spacing w:before="156" w:after="156"/>
              <w:jc w:val="center"/>
              <w:rPr>
                <w:sz w:val="18"/>
              </w:rPr>
            </w:pPr>
            <w:r>
              <w:rPr>
                <w:rFonts w:hint="eastAsia"/>
                <w:sz w:val="18"/>
              </w:rPr>
              <w:t>科普馆类</w:t>
            </w:r>
          </w:p>
        </w:tc>
        <w:tc>
          <w:tcPr>
            <w:tcW w:w="5269" w:type="dxa"/>
          </w:tcPr>
          <w:p w:rsidR="00096A95" w:rsidRDefault="00415577" w:rsidP="00096A95">
            <w:pPr>
              <w:spacing w:before="156" w:after="156"/>
              <w:jc w:val="center"/>
              <w:rPr>
                <w:sz w:val="18"/>
              </w:rPr>
            </w:pPr>
            <w:r>
              <w:rPr>
                <w:rFonts w:hint="eastAsia"/>
                <w:noProof/>
                <w:sz w:val="18"/>
              </w:rPr>
              <w:drawing>
                <wp:inline distT="0" distB="0" distL="0" distR="0">
                  <wp:extent cx="2880360" cy="2186940"/>
                  <wp:effectExtent l="19050" t="0" r="0" b="0"/>
                  <wp:docPr id="9" name="图片 9" descr="通用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通用5"/>
                          <pic:cNvPicPr>
                            <a:picLocks noChangeAspect="1" noChangeArrowheads="1"/>
                          </pic:cNvPicPr>
                        </pic:nvPicPr>
                        <pic:blipFill>
                          <a:blip r:embed="rId18"/>
                          <a:srcRect/>
                          <a:stretch>
                            <a:fillRect/>
                          </a:stretch>
                        </pic:blipFill>
                        <pic:spPr bwMode="auto">
                          <a:xfrm>
                            <a:off x="0" y="0"/>
                            <a:ext cx="2880360" cy="2186940"/>
                          </a:xfrm>
                          <a:prstGeom prst="rect">
                            <a:avLst/>
                          </a:prstGeom>
                          <a:noFill/>
                          <a:ln w="9525">
                            <a:noFill/>
                            <a:miter lim="800000"/>
                            <a:headEnd/>
                            <a:tailEnd/>
                          </a:ln>
                        </pic:spPr>
                      </pic:pic>
                    </a:graphicData>
                  </a:graphic>
                </wp:inline>
              </w:drawing>
            </w:r>
          </w:p>
        </w:tc>
      </w:tr>
    </w:tbl>
    <w:p w:rsidR="00096A95" w:rsidRDefault="00096A95" w:rsidP="00096A95">
      <w:pPr>
        <w:tabs>
          <w:tab w:val="left" w:pos="2044"/>
          <w:tab w:val="left" w:pos="7313"/>
        </w:tabs>
        <w:spacing w:before="156" w:after="156"/>
        <w:jc w:val="left"/>
      </w:pPr>
      <w:r>
        <w:tab/>
      </w:r>
    </w:p>
    <w:p w:rsidR="00096A95" w:rsidRDefault="00096A95" w:rsidP="00096A95">
      <w:pPr>
        <w:tabs>
          <w:tab w:val="left" w:pos="2044"/>
          <w:tab w:val="left" w:pos="7313"/>
        </w:tabs>
        <w:spacing w:before="156" w:after="156"/>
        <w:jc w:val="left"/>
      </w:pPr>
    </w:p>
    <w:p w:rsidR="00096A95" w:rsidRDefault="00096A95" w:rsidP="00096A95">
      <w:pPr>
        <w:tabs>
          <w:tab w:val="left" w:pos="2044"/>
          <w:tab w:val="left" w:pos="7313"/>
        </w:tabs>
        <w:spacing w:before="156" w:after="156"/>
        <w:jc w:val="center"/>
        <w:rPr>
          <w:rFonts w:ascii="黑体" w:eastAsia="黑体"/>
        </w:rPr>
      </w:pPr>
      <w:r>
        <w:rPr>
          <w:rFonts w:ascii="黑体" w:eastAsia="黑体" w:hint="eastAsia"/>
        </w:rPr>
        <w:t>表2(续)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8"/>
        <w:gridCol w:w="5269"/>
      </w:tblGrid>
      <w:tr w:rsidR="00096A95" w:rsidTr="00096A95">
        <w:trPr>
          <w:jc w:val="center"/>
        </w:trPr>
        <w:tc>
          <w:tcPr>
            <w:tcW w:w="3838" w:type="dxa"/>
            <w:vAlign w:val="center"/>
          </w:tcPr>
          <w:p w:rsidR="00096A95" w:rsidRDefault="00096A95" w:rsidP="00096A95">
            <w:pPr>
              <w:spacing w:before="120" w:after="120"/>
              <w:jc w:val="center"/>
              <w:rPr>
                <w:sz w:val="18"/>
              </w:rPr>
            </w:pPr>
            <w:r>
              <w:rPr>
                <w:rFonts w:hint="eastAsia"/>
                <w:sz w:val="18"/>
              </w:rPr>
              <w:lastRenderedPageBreak/>
              <w:t>类别</w:t>
            </w:r>
          </w:p>
        </w:tc>
        <w:tc>
          <w:tcPr>
            <w:tcW w:w="5269" w:type="dxa"/>
          </w:tcPr>
          <w:p w:rsidR="00096A95" w:rsidRDefault="00096A95" w:rsidP="00096A95">
            <w:pPr>
              <w:spacing w:before="120" w:after="120"/>
              <w:jc w:val="center"/>
              <w:rPr>
                <w:sz w:val="18"/>
              </w:rPr>
            </w:pPr>
            <w:r>
              <w:rPr>
                <w:rFonts w:hint="eastAsia"/>
                <w:color w:val="000000"/>
                <w:sz w:val="18"/>
              </w:rPr>
              <w:t>图案</w:t>
            </w:r>
          </w:p>
        </w:tc>
      </w:tr>
      <w:tr w:rsidR="00096A95" w:rsidTr="00096A95">
        <w:trPr>
          <w:jc w:val="center"/>
        </w:trPr>
        <w:tc>
          <w:tcPr>
            <w:tcW w:w="3838" w:type="dxa"/>
            <w:vAlign w:val="center"/>
          </w:tcPr>
          <w:p w:rsidR="00096A95" w:rsidRDefault="00096A95" w:rsidP="00096A95">
            <w:pPr>
              <w:spacing w:before="156" w:after="156"/>
              <w:jc w:val="center"/>
              <w:rPr>
                <w:sz w:val="18"/>
                <w:szCs w:val="28"/>
              </w:rPr>
            </w:pPr>
            <w:r>
              <w:rPr>
                <w:rFonts w:hint="eastAsia"/>
                <w:sz w:val="18"/>
              </w:rPr>
              <w:t>动物园类</w:t>
            </w:r>
          </w:p>
        </w:tc>
        <w:tc>
          <w:tcPr>
            <w:tcW w:w="5269" w:type="dxa"/>
          </w:tcPr>
          <w:p w:rsidR="00096A95" w:rsidRDefault="00415577" w:rsidP="00096A95">
            <w:pPr>
              <w:spacing w:before="156" w:after="156"/>
              <w:jc w:val="center"/>
              <w:rPr>
                <w:sz w:val="18"/>
                <w:szCs w:val="28"/>
              </w:rPr>
            </w:pPr>
            <w:r>
              <w:rPr>
                <w:rFonts w:hint="eastAsia"/>
                <w:noProof/>
                <w:sz w:val="18"/>
                <w:szCs w:val="28"/>
              </w:rPr>
              <w:drawing>
                <wp:inline distT="0" distB="0" distL="0" distR="0">
                  <wp:extent cx="2842260" cy="2156460"/>
                  <wp:effectExtent l="19050" t="0" r="0" b="0"/>
                  <wp:docPr id="10" name="图片 10" descr="通用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通用21"/>
                          <pic:cNvPicPr>
                            <a:picLocks noChangeAspect="1" noChangeArrowheads="1"/>
                          </pic:cNvPicPr>
                        </pic:nvPicPr>
                        <pic:blipFill>
                          <a:blip r:embed="rId19"/>
                          <a:srcRect/>
                          <a:stretch>
                            <a:fillRect/>
                          </a:stretch>
                        </pic:blipFill>
                        <pic:spPr bwMode="auto">
                          <a:xfrm>
                            <a:off x="0" y="0"/>
                            <a:ext cx="2842260" cy="2156460"/>
                          </a:xfrm>
                          <a:prstGeom prst="rect">
                            <a:avLst/>
                          </a:prstGeom>
                          <a:noFill/>
                          <a:ln w="9525">
                            <a:noFill/>
                            <a:miter lim="800000"/>
                            <a:headEnd/>
                            <a:tailEnd/>
                          </a:ln>
                        </pic:spPr>
                      </pic:pic>
                    </a:graphicData>
                  </a:graphic>
                </wp:inline>
              </w:drawing>
            </w:r>
          </w:p>
        </w:tc>
      </w:tr>
      <w:tr w:rsidR="00096A95" w:rsidTr="00096A95">
        <w:trPr>
          <w:jc w:val="center"/>
        </w:trPr>
        <w:tc>
          <w:tcPr>
            <w:tcW w:w="3838" w:type="dxa"/>
            <w:vAlign w:val="center"/>
          </w:tcPr>
          <w:p w:rsidR="00096A95" w:rsidRDefault="00096A95" w:rsidP="00096A95">
            <w:pPr>
              <w:spacing w:before="156" w:after="156"/>
              <w:jc w:val="center"/>
              <w:rPr>
                <w:sz w:val="18"/>
              </w:rPr>
            </w:pPr>
            <w:r>
              <w:rPr>
                <w:rFonts w:hint="eastAsia"/>
                <w:sz w:val="18"/>
              </w:rPr>
              <w:t>高尔夫球类</w:t>
            </w:r>
          </w:p>
        </w:tc>
        <w:tc>
          <w:tcPr>
            <w:tcW w:w="5269" w:type="dxa"/>
          </w:tcPr>
          <w:p w:rsidR="00096A95" w:rsidRDefault="00415577" w:rsidP="00096A95">
            <w:pPr>
              <w:spacing w:before="156" w:after="156"/>
              <w:jc w:val="center"/>
              <w:rPr>
                <w:sz w:val="18"/>
              </w:rPr>
            </w:pPr>
            <w:r>
              <w:rPr>
                <w:rFonts w:hint="eastAsia"/>
                <w:noProof/>
                <w:sz w:val="18"/>
              </w:rPr>
              <w:drawing>
                <wp:inline distT="0" distB="0" distL="0" distR="0">
                  <wp:extent cx="2880360" cy="2156460"/>
                  <wp:effectExtent l="19050" t="0" r="0" b="0"/>
                  <wp:docPr id="11" name="图片 11" descr="通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通用6"/>
                          <pic:cNvPicPr>
                            <a:picLocks noChangeAspect="1" noChangeArrowheads="1"/>
                          </pic:cNvPicPr>
                        </pic:nvPicPr>
                        <pic:blipFill>
                          <a:blip r:embed="rId20"/>
                          <a:srcRect/>
                          <a:stretch>
                            <a:fillRect/>
                          </a:stretch>
                        </pic:blipFill>
                        <pic:spPr bwMode="auto">
                          <a:xfrm>
                            <a:off x="0" y="0"/>
                            <a:ext cx="2880360" cy="2156460"/>
                          </a:xfrm>
                          <a:prstGeom prst="rect">
                            <a:avLst/>
                          </a:prstGeom>
                          <a:noFill/>
                          <a:ln w="9525">
                            <a:noFill/>
                            <a:miter lim="800000"/>
                            <a:headEnd/>
                            <a:tailEnd/>
                          </a:ln>
                        </pic:spPr>
                      </pic:pic>
                    </a:graphicData>
                  </a:graphic>
                </wp:inline>
              </w:drawing>
            </w:r>
          </w:p>
        </w:tc>
      </w:tr>
      <w:tr w:rsidR="00096A95" w:rsidTr="00096A95">
        <w:trPr>
          <w:jc w:val="center"/>
        </w:trPr>
        <w:tc>
          <w:tcPr>
            <w:tcW w:w="3838" w:type="dxa"/>
            <w:vAlign w:val="center"/>
          </w:tcPr>
          <w:p w:rsidR="00096A95" w:rsidRDefault="00096A95" w:rsidP="00096A95">
            <w:pPr>
              <w:spacing w:before="156" w:after="156"/>
              <w:jc w:val="center"/>
              <w:rPr>
                <w:sz w:val="18"/>
              </w:rPr>
            </w:pPr>
            <w:r>
              <w:rPr>
                <w:rFonts w:hint="eastAsia"/>
                <w:sz w:val="18"/>
              </w:rPr>
              <w:t>森林公园类</w:t>
            </w:r>
          </w:p>
        </w:tc>
        <w:tc>
          <w:tcPr>
            <w:tcW w:w="5269" w:type="dxa"/>
          </w:tcPr>
          <w:p w:rsidR="00096A95" w:rsidRDefault="00415577" w:rsidP="00096A95">
            <w:pPr>
              <w:spacing w:before="156" w:after="156"/>
              <w:jc w:val="center"/>
              <w:rPr>
                <w:sz w:val="18"/>
              </w:rPr>
            </w:pPr>
            <w:r>
              <w:rPr>
                <w:rFonts w:hint="eastAsia"/>
                <w:noProof/>
                <w:sz w:val="18"/>
              </w:rPr>
              <w:drawing>
                <wp:inline distT="0" distB="0" distL="0" distR="0">
                  <wp:extent cx="3048000" cy="2202180"/>
                  <wp:effectExtent l="19050" t="0" r="0" b="0"/>
                  <wp:docPr id="12" name="图片 1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
                          <pic:cNvPicPr>
                            <a:picLocks noChangeAspect="1" noChangeArrowheads="1"/>
                          </pic:cNvPicPr>
                        </pic:nvPicPr>
                        <pic:blipFill>
                          <a:blip r:embed="rId21"/>
                          <a:srcRect l="4324" t="49779" r="53383" b="3633"/>
                          <a:stretch>
                            <a:fillRect/>
                          </a:stretch>
                        </pic:blipFill>
                        <pic:spPr bwMode="auto">
                          <a:xfrm>
                            <a:off x="0" y="0"/>
                            <a:ext cx="3048000" cy="2202180"/>
                          </a:xfrm>
                          <a:prstGeom prst="rect">
                            <a:avLst/>
                          </a:prstGeom>
                          <a:noFill/>
                          <a:ln w="9525">
                            <a:noFill/>
                            <a:miter lim="800000"/>
                            <a:headEnd/>
                            <a:tailEnd/>
                          </a:ln>
                        </pic:spPr>
                      </pic:pic>
                    </a:graphicData>
                  </a:graphic>
                </wp:inline>
              </w:drawing>
            </w:r>
          </w:p>
        </w:tc>
      </w:tr>
    </w:tbl>
    <w:p w:rsidR="00096A95" w:rsidRDefault="00096A95" w:rsidP="00096A95">
      <w:pPr>
        <w:tabs>
          <w:tab w:val="left" w:pos="2044"/>
          <w:tab w:val="left" w:pos="7313"/>
        </w:tabs>
        <w:spacing w:before="156" w:after="156"/>
        <w:jc w:val="left"/>
      </w:pPr>
      <w:r>
        <w:tab/>
      </w:r>
    </w:p>
    <w:p w:rsidR="00096A95" w:rsidRDefault="00096A95" w:rsidP="00096A95">
      <w:pPr>
        <w:tabs>
          <w:tab w:val="left" w:pos="2044"/>
          <w:tab w:val="left" w:pos="7313"/>
        </w:tabs>
        <w:spacing w:before="156" w:after="156"/>
        <w:jc w:val="left"/>
      </w:pPr>
    </w:p>
    <w:p w:rsidR="00096A95" w:rsidRDefault="00096A95" w:rsidP="00096A95">
      <w:pPr>
        <w:pStyle w:val="a4"/>
        <w:rPr>
          <w:rFonts w:ascii="宋体" w:eastAsia="宋体" w:hAnsi="宋体"/>
        </w:rPr>
      </w:pPr>
      <w:bookmarkStart w:id="109" w:name="_Toc110159051"/>
      <w:bookmarkStart w:id="110" w:name="_Toc110159245"/>
      <w:bookmarkStart w:id="111" w:name="_Toc110327415"/>
      <w:bookmarkStart w:id="112" w:name="_Toc110333621"/>
      <w:bookmarkStart w:id="113" w:name="_Toc110333798"/>
      <w:bookmarkStart w:id="114" w:name="_Toc110333961"/>
      <w:bookmarkStart w:id="115" w:name="_Toc110336520"/>
      <w:bookmarkStart w:id="116" w:name="_Toc112085905"/>
      <w:bookmarkStart w:id="117" w:name="_Toc112085974"/>
      <w:bookmarkStart w:id="118" w:name="_Toc112312243"/>
      <w:bookmarkStart w:id="119" w:name="_Toc112312375"/>
      <w:bookmarkStart w:id="120" w:name="_Toc112312503"/>
      <w:bookmarkStart w:id="121" w:name="_Toc112385094"/>
      <w:bookmarkStart w:id="122" w:name="_Toc112565233"/>
      <w:r>
        <w:rPr>
          <w:rFonts w:ascii="宋体" w:eastAsia="宋体" w:hAnsi="宋体" w:hint="eastAsia"/>
        </w:rPr>
        <w:t>个性</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Pr>
          <w:rFonts w:ascii="宋体" w:eastAsia="宋体" w:hAnsi="宋体" w:hint="eastAsia"/>
        </w:rPr>
        <w:t>图案可突出平面图形，如表3所示；也可突出立体图形，如表4所示。</w:t>
      </w:r>
    </w:p>
    <w:p w:rsidR="00096A95" w:rsidRDefault="00096A95" w:rsidP="00096A95">
      <w:pPr>
        <w:spacing w:before="156" w:after="156"/>
        <w:jc w:val="center"/>
        <w:rPr>
          <w:rFonts w:ascii="黑体" w:eastAsia="黑体"/>
        </w:rPr>
      </w:pPr>
      <w:r>
        <w:rPr>
          <w:rFonts w:ascii="黑体" w:eastAsia="黑体" w:hint="eastAsia"/>
        </w:rPr>
        <w:t>表3 突出平面的旅游项目类别图案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0"/>
        <w:gridCol w:w="7038"/>
      </w:tblGrid>
      <w:tr w:rsidR="00096A95" w:rsidTr="00096A95">
        <w:trPr>
          <w:jc w:val="center"/>
        </w:trPr>
        <w:tc>
          <w:tcPr>
            <w:tcW w:w="2180" w:type="dxa"/>
            <w:vAlign w:val="center"/>
          </w:tcPr>
          <w:p w:rsidR="00096A95" w:rsidRDefault="00096A95" w:rsidP="00096A95">
            <w:pPr>
              <w:spacing w:before="156" w:after="156"/>
              <w:jc w:val="center"/>
              <w:rPr>
                <w:sz w:val="18"/>
              </w:rPr>
            </w:pPr>
            <w:r>
              <w:rPr>
                <w:rFonts w:hint="eastAsia"/>
                <w:sz w:val="18"/>
              </w:rPr>
              <w:lastRenderedPageBreak/>
              <w:t>旅游景区（点）</w:t>
            </w:r>
          </w:p>
        </w:tc>
        <w:tc>
          <w:tcPr>
            <w:tcW w:w="7038" w:type="dxa"/>
          </w:tcPr>
          <w:p w:rsidR="00096A95" w:rsidRDefault="00096A95" w:rsidP="00096A95">
            <w:pPr>
              <w:spacing w:before="156" w:after="156"/>
              <w:jc w:val="center"/>
              <w:rPr>
                <w:sz w:val="18"/>
              </w:rPr>
            </w:pPr>
            <w:r>
              <w:rPr>
                <w:rFonts w:hint="eastAsia"/>
                <w:sz w:val="18"/>
              </w:rPr>
              <w:t>图案</w:t>
            </w:r>
          </w:p>
        </w:tc>
      </w:tr>
      <w:tr w:rsidR="00096A95" w:rsidTr="00096A95">
        <w:trPr>
          <w:jc w:val="center"/>
        </w:trPr>
        <w:tc>
          <w:tcPr>
            <w:tcW w:w="2180" w:type="dxa"/>
            <w:vAlign w:val="center"/>
          </w:tcPr>
          <w:p w:rsidR="00096A95" w:rsidRDefault="00096A95" w:rsidP="00096A95">
            <w:pPr>
              <w:pStyle w:val="ae"/>
              <w:widowControl w:val="0"/>
              <w:spacing w:before="156" w:after="156" w:line="240" w:lineRule="auto"/>
              <w:rPr>
                <w:rFonts w:ascii="Times New Roman"/>
                <w:kern w:val="2"/>
                <w:sz w:val="18"/>
                <w:szCs w:val="24"/>
              </w:rPr>
            </w:pPr>
            <w:r>
              <w:rPr>
                <w:rFonts w:ascii="Times New Roman" w:hint="eastAsia"/>
                <w:kern w:val="2"/>
                <w:sz w:val="18"/>
                <w:szCs w:val="24"/>
              </w:rPr>
              <w:t>东方明珠</w:t>
            </w:r>
          </w:p>
        </w:tc>
        <w:tc>
          <w:tcPr>
            <w:tcW w:w="7038" w:type="dxa"/>
          </w:tcPr>
          <w:p w:rsidR="00096A95" w:rsidRDefault="00415577" w:rsidP="00096A95">
            <w:pPr>
              <w:spacing w:before="156" w:after="156"/>
              <w:jc w:val="center"/>
              <w:rPr>
                <w:sz w:val="18"/>
              </w:rPr>
            </w:pPr>
            <w:r>
              <w:rPr>
                <w:rFonts w:hint="eastAsia"/>
                <w:noProof/>
                <w:sz w:val="18"/>
              </w:rPr>
              <w:drawing>
                <wp:inline distT="0" distB="0" distL="0" distR="0">
                  <wp:extent cx="2933700" cy="2209800"/>
                  <wp:effectExtent l="19050" t="0" r="0" b="0"/>
                  <wp:docPr id="13" name="图片 13" descr="通用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通用14"/>
                          <pic:cNvPicPr>
                            <a:picLocks noChangeAspect="1" noChangeArrowheads="1"/>
                          </pic:cNvPicPr>
                        </pic:nvPicPr>
                        <pic:blipFill>
                          <a:blip r:embed="rId22"/>
                          <a:srcRect/>
                          <a:stretch>
                            <a:fillRect/>
                          </a:stretch>
                        </pic:blipFill>
                        <pic:spPr bwMode="auto">
                          <a:xfrm>
                            <a:off x="0" y="0"/>
                            <a:ext cx="2933700" cy="2209800"/>
                          </a:xfrm>
                          <a:prstGeom prst="rect">
                            <a:avLst/>
                          </a:prstGeom>
                          <a:noFill/>
                          <a:ln w="9525">
                            <a:noFill/>
                            <a:miter lim="800000"/>
                            <a:headEnd/>
                            <a:tailEnd/>
                          </a:ln>
                        </pic:spPr>
                      </pic:pic>
                    </a:graphicData>
                  </a:graphic>
                </wp:inline>
              </w:drawing>
            </w:r>
          </w:p>
        </w:tc>
      </w:tr>
      <w:tr w:rsidR="00096A95" w:rsidTr="00096A95">
        <w:trPr>
          <w:jc w:val="center"/>
        </w:trPr>
        <w:tc>
          <w:tcPr>
            <w:tcW w:w="2180" w:type="dxa"/>
            <w:vAlign w:val="center"/>
          </w:tcPr>
          <w:p w:rsidR="00096A95" w:rsidRDefault="00096A95" w:rsidP="00096A95">
            <w:pPr>
              <w:spacing w:before="156" w:after="156"/>
              <w:jc w:val="center"/>
              <w:rPr>
                <w:sz w:val="18"/>
              </w:rPr>
            </w:pPr>
            <w:r>
              <w:rPr>
                <w:rFonts w:hint="eastAsia"/>
                <w:sz w:val="18"/>
              </w:rPr>
              <w:t>虎丘</w:t>
            </w:r>
          </w:p>
        </w:tc>
        <w:tc>
          <w:tcPr>
            <w:tcW w:w="7038" w:type="dxa"/>
          </w:tcPr>
          <w:p w:rsidR="00096A95" w:rsidRDefault="00415577" w:rsidP="00096A95">
            <w:pPr>
              <w:spacing w:before="156" w:after="156"/>
              <w:jc w:val="center"/>
              <w:rPr>
                <w:sz w:val="18"/>
              </w:rPr>
            </w:pPr>
            <w:r>
              <w:rPr>
                <w:rFonts w:hint="eastAsia"/>
                <w:noProof/>
                <w:sz w:val="18"/>
              </w:rPr>
              <w:drawing>
                <wp:inline distT="0" distB="0" distL="0" distR="0">
                  <wp:extent cx="2880360" cy="2148840"/>
                  <wp:effectExtent l="19050" t="0" r="0" b="0"/>
                  <wp:docPr id="14" name="图片 14" descr="通用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通用11"/>
                          <pic:cNvPicPr>
                            <a:picLocks noChangeAspect="1" noChangeArrowheads="1"/>
                          </pic:cNvPicPr>
                        </pic:nvPicPr>
                        <pic:blipFill>
                          <a:blip r:embed="rId23"/>
                          <a:srcRect/>
                          <a:stretch>
                            <a:fillRect/>
                          </a:stretch>
                        </pic:blipFill>
                        <pic:spPr bwMode="auto">
                          <a:xfrm>
                            <a:off x="0" y="0"/>
                            <a:ext cx="2880360" cy="2148840"/>
                          </a:xfrm>
                          <a:prstGeom prst="rect">
                            <a:avLst/>
                          </a:prstGeom>
                          <a:noFill/>
                          <a:ln w="9525">
                            <a:noFill/>
                            <a:miter lim="800000"/>
                            <a:headEnd/>
                            <a:tailEnd/>
                          </a:ln>
                        </pic:spPr>
                      </pic:pic>
                    </a:graphicData>
                  </a:graphic>
                </wp:inline>
              </w:drawing>
            </w:r>
          </w:p>
        </w:tc>
      </w:tr>
      <w:tr w:rsidR="00096A95" w:rsidTr="00096A95">
        <w:trPr>
          <w:jc w:val="center"/>
        </w:trPr>
        <w:tc>
          <w:tcPr>
            <w:tcW w:w="2180" w:type="dxa"/>
            <w:vAlign w:val="center"/>
          </w:tcPr>
          <w:p w:rsidR="00096A95" w:rsidRDefault="00096A95" w:rsidP="00096A95">
            <w:pPr>
              <w:spacing w:before="156" w:after="156"/>
              <w:jc w:val="center"/>
              <w:rPr>
                <w:sz w:val="18"/>
              </w:rPr>
            </w:pPr>
            <w:r>
              <w:rPr>
                <w:rFonts w:hint="eastAsia"/>
                <w:sz w:val="18"/>
              </w:rPr>
              <w:t>西湖</w:t>
            </w:r>
          </w:p>
        </w:tc>
        <w:tc>
          <w:tcPr>
            <w:tcW w:w="7038" w:type="dxa"/>
          </w:tcPr>
          <w:p w:rsidR="00096A95" w:rsidRDefault="00415577" w:rsidP="00096A95">
            <w:pPr>
              <w:spacing w:before="156" w:after="156"/>
              <w:jc w:val="center"/>
              <w:rPr>
                <w:sz w:val="18"/>
              </w:rPr>
            </w:pPr>
            <w:r>
              <w:rPr>
                <w:rFonts w:hint="eastAsia"/>
                <w:noProof/>
                <w:sz w:val="18"/>
              </w:rPr>
              <w:drawing>
                <wp:inline distT="0" distB="0" distL="0" distR="0">
                  <wp:extent cx="2910840" cy="2156460"/>
                  <wp:effectExtent l="19050" t="0" r="3810" b="0"/>
                  <wp:docPr id="15" name="图片 15" descr="通用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通用12"/>
                          <pic:cNvPicPr>
                            <a:picLocks noChangeAspect="1" noChangeArrowheads="1"/>
                          </pic:cNvPicPr>
                        </pic:nvPicPr>
                        <pic:blipFill>
                          <a:blip r:embed="rId24"/>
                          <a:srcRect/>
                          <a:stretch>
                            <a:fillRect/>
                          </a:stretch>
                        </pic:blipFill>
                        <pic:spPr bwMode="auto">
                          <a:xfrm>
                            <a:off x="0" y="0"/>
                            <a:ext cx="2910840" cy="2156460"/>
                          </a:xfrm>
                          <a:prstGeom prst="rect">
                            <a:avLst/>
                          </a:prstGeom>
                          <a:noFill/>
                          <a:ln w="9525">
                            <a:noFill/>
                            <a:miter lim="800000"/>
                            <a:headEnd/>
                            <a:tailEnd/>
                          </a:ln>
                        </pic:spPr>
                      </pic:pic>
                    </a:graphicData>
                  </a:graphic>
                </wp:inline>
              </w:drawing>
            </w:r>
          </w:p>
        </w:tc>
      </w:tr>
    </w:tbl>
    <w:p w:rsidR="00096A95" w:rsidRDefault="00096A95" w:rsidP="00096A95">
      <w:pPr>
        <w:spacing w:before="156" w:after="156"/>
      </w:pPr>
    </w:p>
    <w:p w:rsidR="00096A95" w:rsidRDefault="00096A95" w:rsidP="00096A95">
      <w:pPr>
        <w:spacing w:before="156" w:after="156"/>
      </w:pPr>
    </w:p>
    <w:p w:rsidR="00096A95" w:rsidRDefault="00096A95" w:rsidP="00096A95">
      <w:pPr>
        <w:spacing w:before="156" w:after="156"/>
        <w:jc w:val="center"/>
        <w:rPr>
          <w:rFonts w:ascii="黑体" w:eastAsia="黑体"/>
        </w:rPr>
      </w:pPr>
      <w:r>
        <w:rPr>
          <w:rFonts w:ascii="黑体" w:eastAsia="黑体" w:hint="eastAsia"/>
        </w:rPr>
        <w:t>表4 突出立体的旅游项目类别图案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0"/>
        <w:gridCol w:w="7038"/>
      </w:tblGrid>
      <w:tr w:rsidR="00096A95" w:rsidTr="00096A95">
        <w:trPr>
          <w:jc w:val="center"/>
        </w:trPr>
        <w:tc>
          <w:tcPr>
            <w:tcW w:w="2180" w:type="dxa"/>
            <w:vAlign w:val="center"/>
          </w:tcPr>
          <w:p w:rsidR="00096A95" w:rsidRDefault="00096A95" w:rsidP="00096A95">
            <w:pPr>
              <w:spacing w:before="156" w:after="156"/>
              <w:jc w:val="center"/>
              <w:rPr>
                <w:sz w:val="18"/>
              </w:rPr>
            </w:pPr>
            <w:r>
              <w:rPr>
                <w:rFonts w:hint="eastAsia"/>
                <w:sz w:val="18"/>
              </w:rPr>
              <w:lastRenderedPageBreak/>
              <w:t>旅游景区（点）</w:t>
            </w:r>
          </w:p>
        </w:tc>
        <w:tc>
          <w:tcPr>
            <w:tcW w:w="7038" w:type="dxa"/>
          </w:tcPr>
          <w:p w:rsidR="00096A95" w:rsidRDefault="00096A95" w:rsidP="00096A95">
            <w:pPr>
              <w:spacing w:before="156" w:after="156"/>
              <w:jc w:val="center"/>
              <w:rPr>
                <w:sz w:val="18"/>
              </w:rPr>
            </w:pPr>
            <w:r>
              <w:rPr>
                <w:rFonts w:hint="eastAsia"/>
                <w:sz w:val="18"/>
              </w:rPr>
              <w:t>图案</w:t>
            </w:r>
          </w:p>
        </w:tc>
      </w:tr>
      <w:tr w:rsidR="00096A95" w:rsidTr="00096A95">
        <w:trPr>
          <w:jc w:val="center"/>
        </w:trPr>
        <w:tc>
          <w:tcPr>
            <w:tcW w:w="2180" w:type="dxa"/>
            <w:vAlign w:val="center"/>
          </w:tcPr>
          <w:p w:rsidR="00096A95" w:rsidRDefault="00096A95" w:rsidP="00096A95">
            <w:pPr>
              <w:spacing w:before="156" w:after="156"/>
              <w:jc w:val="center"/>
              <w:rPr>
                <w:sz w:val="18"/>
                <w:szCs w:val="28"/>
              </w:rPr>
            </w:pPr>
            <w:r>
              <w:rPr>
                <w:rFonts w:hint="eastAsia"/>
                <w:sz w:val="18"/>
                <w:szCs w:val="28"/>
              </w:rPr>
              <w:t>马戏城</w:t>
            </w:r>
          </w:p>
        </w:tc>
        <w:tc>
          <w:tcPr>
            <w:tcW w:w="7038" w:type="dxa"/>
          </w:tcPr>
          <w:p w:rsidR="00096A95" w:rsidRDefault="00096A95" w:rsidP="00096A95">
            <w:pPr>
              <w:pStyle w:val="a7"/>
              <w:numPr>
                <w:ilvl w:val="0"/>
                <w:numId w:val="0"/>
              </w:numPr>
              <w:pBdr>
                <w:bottom w:val="none" w:sz="0" w:space="0" w:color="auto"/>
              </w:pBdr>
              <w:tabs>
                <w:tab w:val="clear" w:pos="4153"/>
                <w:tab w:val="clear" w:pos="8306"/>
              </w:tabs>
              <w:snapToGrid/>
              <w:spacing w:before="156" w:after="156"/>
              <w:rPr>
                <w:szCs w:val="28"/>
              </w:rPr>
            </w:pPr>
            <w:r w:rsidRPr="00122D00">
              <w:rPr>
                <w:szCs w:val="28"/>
              </w:rPr>
              <w:object w:dxaOrig="3796" w:dyaOrig="2877">
                <v:shape id="_x0000_i1028" type="#_x0000_t75" style="width:233.75pt;height:181.4pt" o:ole="">
                  <v:imagedata r:id="rId25" o:title=""/>
                </v:shape>
                <o:OLEObject Type="Embed" ProgID="Word.Picture.8" ShapeID="_x0000_i1028" DrawAspect="Content" ObjectID="_1573026785" r:id="rId26"/>
              </w:object>
            </w:r>
          </w:p>
        </w:tc>
      </w:tr>
      <w:tr w:rsidR="00096A95" w:rsidTr="00096A95">
        <w:trPr>
          <w:jc w:val="center"/>
        </w:trPr>
        <w:tc>
          <w:tcPr>
            <w:tcW w:w="2180" w:type="dxa"/>
            <w:vAlign w:val="center"/>
          </w:tcPr>
          <w:p w:rsidR="00096A95" w:rsidRDefault="00096A95" w:rsidP="00096A95">
            <w:pPr>
              <w:spacing w:before="156" w:after="156"/>
              <w:jc w:val="center"/>
              <w:rPr>
                <w:sz w:val="18"/>
              </w:rPr>
            </w:pPr>
            <w:r>
              <w:rPr>
                <w:rFonts w:hint="eastAsia"/>
                <w:sz w:val="18"/>
              </w:rPr>
              <w:t>中山陵园</w:t>
            </w:r>
          </w:p>
        </w:tc>
        <w:tc>
          <w:tcPr>
            <w:tcW w:w="7038" w:type="dxa"/>
          </w:tcPr>
          <w:p w:rsidR="00096A95" w:rsidRDefault="00096A95" w:rsidP="00096A95">
            <w:pPr>
              <w:spacing w:before="156" w:after="156"/>
              <w:jc w:val="center"/>
              <w:rPr>
                <w:sz w:val="18"/>
              </w:rPr>
            </w:pPr>
            <w:r w:rsidRPr="00122D00">
              <w:rPr>
                <w:sz w:val="18"/>
              </w:rPr>
              <w:object w:dxaOrig="4051" w:dyaOrig="2877">
                <v:shape id="_x0000_i1029" type="#_x0000_t75" style="width:233.75pt;height:159.9pt" o:ole="">
                  <v:imagedata r:id="rId27" o:title=""/>
                </v:shape>
                <o:OLEObject Type="Embed" ProgID="Word.Picture.8" ShapeID="_x0000_i1029" DrawAspect="Content" ObjectID="_1573026786" r:id="rId28"/>
              </w:object>
            </w:r>
          </w:p>
        </w:tc>
      </w:tr>
      <w:tr w:rsidR="00096A95" w:rsidTr="00096A95">
        <w:trPr>
          <w:jc w:val="center"/>
        </w:trPr>
        <w:tc>
          <w:tcPr>
            <w:tcW w:w="2180" w:type="dxa"/>
            <w:vAlign w:val="center"/>
          </w:tcPr>
          <w:p w:rsidR="00096A95" w:rsidRDefault="00096A95" w:rsidP="00096A95">
            <w:pPr>
              <w:spacing w:before="156" w:after="156"/>
              <w:jc w:val="center"/>
              <w:rPr>
                <w:sz w:val="18"/>
              </w:rPr>
            </w:pPr>
            <w:r>
              <w:rPr>
                <w:rFonts w:hint="eastAsia"/>
                <w:sz w:val="18"/>
              </w:rPr>
              <w:t>普陀山</w:t>
            </w:r>
          </w:p>
        </w:tc>
        <w:tc>
          <w:tcPr>
            <w:tcW w:w="7038" w:type="dxa"/>
          </w:tcPr>
          <w:p w:rsidR="00096A95" w:rsidRDefault="00096A95" w:rsidP="00096A95">
            <w:pPr>
              <w:spacing w:before="156" w:after="156"/>
              <w:jc w:val="center"/>
              <w:rPr>
                <w:sz w:val="18"/>
              </w:rPr>
            </w:pPr>
            <w:r w:rsidRPr="00122D00">
              <w:rPr>
                <w:sz w:val="18"/>
              </w:rPr>
              <w:object w:dxaOrig="4110" w:dyaOrig="2879">
                <v:shape id="_x0000_i1030" type="#_x0000_t75" style="width:230.05pt;height:158.05pt" o:ole="">
                  <v:imagedata r:id="rId29" o:title=""/>
                </v:shape>
                <o:OLEObject Type="Embed" ProgID="Word.Picture.8" ShapeID="_x0000_i1030" DrawAspect="Content" ObjectID="_1573026787" r:id="rId30"/>
              </w:object>
            </w:r>
          </w:p>
        </w:tc>
      </w:tr>
    </w:tbl>
    <w:p w:rsidR="00096A95" w:rsidRDefault="00096A95" w:rsidP="00096A95">
      <w:pPr>
        <w:pStyle w:val="a3"/>
        <w:numPr>
          <w:ilvl w:val="0"/>
          <w:numId w:val="0"/>
        </w:numPr>
      </w:pPr>
      <w:bookmarkStart w:id="123" w:name="_Toc112604551"/>
      <w:bookmarkStart w:id="124" w:name="_Toc112604752"/>
      <w:bookmarkStart w:id="125" w:name="_Toc112604926"/>
      <w:bookmarkStart w:id="126" w:name="_Toc112604992"/>
      <w:bookmarkStart w:id="127" w:name="_Toc112634513"/>
      <w:bookmarkStart w:id="128" w:name="_Toc113370334"/>
      <w:bookmarkStart w:id="129" w:name="_Toc113704212"/>
      <w:bookmarkStart w:id="130" w:name="_Toc113704271"/>
      <w:bookmarkStart w:id="131" w:name="_Toc113704361"/>
      <w:bookmarkStart w:id="132" w:name="_Toc113852002"/>
      <w:bookmarkStart w:id="133" w:name="_Toc110159052"/>
      <w:bookmarkStart w:id="134" w:name="_Toc110159246"/>
      <w:bookmarkStart w:id="135" w:name="_Toc110327416"/>
      <w:bookmarkStart w:id="136" w:name="_Toc110333622"/>
      <w:bookmarkStart w:id="137" w:name="_Toc110333799"/>
      <w:bookmarkStart w:id="138" w:name="_Toc110333962"/>
      <w:bookmarkStart w:id="139" w:name="_Toc110336521"/>
      <w:bookmarkStart w:id="140" w:name="_Toc112085906"/>
      <w:bookmarkStart w:id="141" w:name="_Toc112085975"/>
      <w:bookmarkStart w:id="142" w:name="_Toc112312244"/>
      <w:bookmarkStart w:id="143" w:name="_Toc112312376"/>
      <w:bookmarkStart w:id="144" w:name="_Toc112312504"/>
      <w:bookmarkStart w:id="145" w:name="_Toc112385095"/>
      <w:bookmarkStart w:id="146" w:name="_Toc112565234"/>
    </w:p>
    <w:p w:rsidR="00096A95" w:rsidRDefault="00096A95" w:rsidP="00096A95">
      <w:pPr>
        <w:pStyle w:val="ad"/>
        <w:ind w:firstLine="420"/>
      </w:pPr>
    </w:p>
    <w:p w:rsidR="00096A95" w:rsidRDefault="00096A95" w:rsidP="00096A95">
      <w:pPr>
        <w:pStyle w:val="a3"/>
      </w:pPr>
      <w:r>
        <w:rPr>
          <w:rFonts w:hint="eastAsia"/>
        </w:rPr>
        <w:t>版面颜色</w:t>
      </w:r>
      <w:bookmarkEnd w:id="123"/>
      <w:bookmarkEnd w:id="124"/>
      <w:bookmarkEnd w:id="125"/>
      <w:bookmarkEnd w:id="126"/>
      <w:bookmarkEnd w:id="127"/>
      <w:bookmarkEnd w:id="128"/>
      <w:bookmarkEnd w:id="129"/>
      <w:bookmarkEnd w:id="130"/>
      <w:bookmarkEnd w:id="131"/>
      <w:bookmarkEnd w:id="132"/>
    </w:p>
    <w:p w:rsidR="00096A95" w:rsidRDefault="00096A95" w:rsidP="00096A95">
      <w:pPr>
        <w:pStyle w:val="a4"/>
        <w:rPr>
          <w:rFonts w:ascii="宋体" w:eastAsia="宋体" w:hAnsi="宋体"/>
        </w:rPr>
      </w:pPr>
      <w:r>
        <w:rPr>
          <w:rFonts w:ascii="宋体" w:eastAsia="宋体" w:hAnsi="宋体" w:hint="eastAsia"/>
        </w:rPr>
        <w:t>旅游景区（点）指引标志的颜色为棕色底白色字符。</w:t>
      </w:r>
    </w:p>
    <w:p w:rsidR="00096A95" w:rsidRDefault="00096A95" w:rsidP="00096A95">
      <w:pPr>
        <w:pStyle w:val="a4"/>
      </w:pPr>
      <w:r>
        <w:rPr>
          <w:rFonts w:ascii="宋体" w:eastAsia="宋体" w:hAnsi="宋体" w:hint="eastAsia"/>
        </w:rPr>
        <w:t>棕色为旅游景区（点）道路交通指引标志的专用版面底色，应符合</w:t>
      </w:r>
      <w:r>
        <w:rPr>
          <w:rFonts w:ascii="宋体" w:eastAsia="宋体" w:hAnsi="宋体"/>
        </w:rPr>
        <w:t>GB</w:t>
      </w:r>
      <w:r>
        <w:rPr>
          <w:rFonts w:ascii="宋体" w:eastAsia="宋体" w:hAnsi="宋体" w:hint="eastAsia"/>
        </w:rPr>
        <w:t xml:space="preserve"> </w:t>
      </w:r>
      <w:r>
        <w:rPr>
          <w:rFonts w:ascii="宋体" w:eastAsia="宋体" w:hAnsi="宋体"/>
        </w:rPr>
        <w:t>8416</w:t>
      </w:r>
      <w:r>
        <w:rPr>
          <w:rFonts w:ascii="宋体" w:eastAsia="宋体" w:hAnsi="宋体" w:hint="eastAsia"/>
        </w:rPr>
        <w:t>的色号规定。</w:t>
      </w:r>
    </w:p>
    <w:p w:rsidR="00096A95" w:rsidRDefault="00096A95" w:rsidP="00096A95">
      <w:pPr>
        <w:pStyle w:val="a3"/>
        <w:spacing w:line="360" w:lineRule="auto"/>
        <w:rPr>
          <w:sz w:val="28"/>
          <w:szCs w:val="28"/>
        </w:rPr>
      </w:pPr>
      <w:bookmarkStart w:id="147" w:name="_Toc112604552"/>
      <w:bookmarkStart w:id="148" w:name="_Toc112604753"/>
      <w:bookmarkStart w:id="149" w:name="_Toc112604927"/>
      <w:bookmarkStart w:id="150" w:name="_Toc112604993"/>
      <w:bookmarkStart w:id="151" w:name="_Toc112634514"/>
      <w:bookmarkStart w:id="152" w:name="_Toc113370335"/>
      <w:bookmarkStart w:id="153" w:name="_Toc113704213"/>
      <w:bookmarkStart w:id="154" w:name="_Toc113704272"/>
      <w:bookmarkStart w:id="155" w:name="_Toc113704362"/>
      <w:bookmarkStart w:id="156" w:name="_Toc113852003"/>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Pr>
          <w:rFonts w:hint="eastAsia"/>
        </w:rPr>
        <w:t>版面尺寸</w:t>
      </w:r>
      <w:bookmarkEnd w:id="147"/>
      <w:bookmarkEnd w:id="148"/>
      <w:bookmarkEnd w:id="149"/>
      <w:bookmarkEnd w:id="150"/>
      <w:bookmarkEnd w:id="151"/>
      <w:bookmarkEnd w:id="152"/>
      <w:r>
        <w:rPr>
          <w:rFonts w:hint="eastAsia"/>
        </w:rPr>
        <w:t>及布置</w:t>
      </w:r>
      <w:bookmarkEnd w:id="153"/>
      <w:bookmarkEnd w:id="154"/>
      <w:bookmarkEnd w:id="155"/>
      <w:bookmarkEnd w:id="156"/>
    </w:p>
    <w:p w:rsidR="00096A95" w:rsidRDefault="00096A95" w:rsidP="00096A95">
      <w:pPr>
        <w:pStyle w:val="a4"/>
        <w:rPr>
          <w:rFonts w:ascii="宋体" w:eastAsia="宋体" w:hAnsi="宋体"/>
        </w:rPr>
      </w:pPr>
      <w:r>
        <w:rPr>
          <w:rFonts w:ascii="宋体" w:eastAsia="宋体" w:hAnsi="宋体" w:hint="eastAsia"/>
        </w:rPr>
        <w:lastRenderedPageBreak/>
        <w:t>旅游景区（点）指引标志的尺寸、文字和图形符号应符合GB 5768的规定。</w:t>
      </w:r>
    </w:p>
    <w:p w:rsidR="00096A95" w:rsidRDefault="00096A95" w:rsidP="00096A95">
      <w:pPr>
        <w:pStyle w:val="a4"/>
        <w:rPr>
          <w:rFonts w:ascii="宋体" w:eastAsia="宋体" w:hAnsi="宋体"/>
        </w:rPr>
      </w:pPr>
      <w:r>
        <w:rPr>
          <w:rFonts w:ascii="宋体" w:eastAsia="宋体" w:hAnsi="宋体" w:hint="eastAsia"/>
        </w:rPr>
        <w:t>旅游景区（点）中文名称超过6个字时宜缩略简称。</w:t>
      </w:r>
    </w:p>
    <w:p w:rsidR="00096A95" w:rsidRDefault="00096A95" w:rsidP="00096A95">
      <w:pPr>
        <w:pStyle w:val="a4"/>
        <w:rPr>
          <w:rFonts w:ascii="宋体" w:eastAsia="宋体" w:hAnsi="宋体"/>
        </w:rPr>
      </w:pPr>
      <w:r>
        <w:rPr>
          <w:rFonts w:ascii="宋体" w:eastAsia="宋体" w:hAnsi="宋体" w:hint="eastAsia"/>
        </w:rPr>
        <w:t>旅游景区（点）英文名称应小写，首字母大写。英文名称超过中文名称长度时可按照英文惯例缩略简写。</w:t>
      </w:r>
    </w:p>
    <w:p w:rsidR="00096A95" w:rsidRDefault="00096A95" w:rsidP="00096A95">
      <w:pPr>
        <w:pStyle w:val="a4"/>
        <w:rPr>
          <w:rFonts w:ascii="宋体" w:eastAsia="宋体" w:hAnsi="宋体"/>
        </w:rPr>
      </w:pPr>
      <w:r>
        <w:rPr>
          <w:rFonts w:ascii="宋体" w:eastAsia="宋体" w:hAnsi="宋体" w:hint="eastAsia"/>
        </w:rPr>
        <w:t>旅游景区（点）的指引标志的版面内容不得附带商业性质的文字、数字及图案等。</w:t>
      </w:r>
    </w:p>
    <w:p w:rsidR="00096A95" w:rsidRDefault="00096A95" w:rsidP="00096A95">
      <w:pPr>
        <w:pStyle w:val="a4"/>
        <w:rPr>
          <w:rFonts w:ascii="宋体" w:eastAsia="宋体" w:hAnsi="宋体"/>
        </w:rPr>
      </w:pPr>
      <w:r>
        <w:rPr>
          <w:rFonts w:ascii="宋体" w:eastAsia="宋体" w:hAnsi="宋体" w:hint="eastAsia"/>
        </w:rPr>
        <w:t>版面尺寸及布置可参照图4－图6示例所示。</w:t>
      </w:r>
    </w:p>
    <w:bookmarkStart w:id="157" w:name="_MON_1573025231"/>
    <w:bookmarkEnd w:id="157"/>
    <w:p w:rsidR="00096A95" w:rsidRDefault="00096A95" w:rsidP="00096A95">
      <w:pPr>
        <w:spacing w:before="156" w:after="156" w:line="360" w:lineRule="auto"/>
        <w:jc w:val="center"/>
        <w:rPr>
          <w:sz w:val="28"/>
          <w:szCs w:val="28"/>
        </w:rPr>
      </w:pPr>
      <w:r w:rsidRPr="00866716">
        <w:rPr>
          <w:sz w:val="28"/>
          <w:szCs w:val="28"/>
        </w:rPr>
        <w:object w:dxaOrig="3705" w:dyaOrig="2876">
          <v:shape id="_x0000_i1031" type="#_x0000_t75" style="width:339.45pt;height:274.9pt" o:ole="">
            <v:imagedata r:id="rId31" o:title=""/>
          </v:shape>
          <o:OLEObject Type="Embed" ProgID="Word.Picture.8" ShapeID="_x0000_i1031" DrawAspect="Content" ObjectID="_1573026788" r:id="rId32"/>
        </w:object>
      </w:r>
    </w:p>
    <w:p w:rsidR="00096A95" w:rsidRDefault="00096A95" w:rsidP="00096A95">
      <w:pPr>
        <w:spacing w:before="156" w:after="156"/>
        <w:jc w:val="center"/>
        <w:rPr>
          <w:rFonts w:ascii="黑体" w:eastAsia="黑体"/>
        </w:rPr>
      </w:pPr>
      <w:r>
        <w:rPr>
          <w:rFonts w:ascii="黑体" w:eastAsia="黑体" w:hint="eastAsia"/>
        </w:rPr>
        <w:t>图4 版面尺寸及布置示例1</w:t>
      </w:r>
    </w:p>
    <w:p w:rsidR="00096A95" w:rsidRDefault="00415577" w:rsidP="00096A95">
      <w:pPr>
        <w:spacing w:before="156" w:after="156" w:line="360" w:lineRule="auto"/>
        <w:jc w:val="center"/>
        <w:rPr>
          <w:sz w:val="28"/>
          <w:szCs w:val="28"/>
        </w:rPr>
      </w:pPr>
      <w:r>
        <w:rPr>
          <w:rFonts w:hint="eastAsia"/>
          <w:noProof/>
          <w:sz w:val="28"/>
          <w:szCs w:val="28"/>
        </w:rPr>
        <w:drawing>
          <wp:inline distT="0" distB="0" distL="0" distR="0">
            <wp:extent cx="4480560" cy="3596640"/>
            <wp:effectExtent l="19050" t="0" r="0" b="0"/>
            <wp:docPr id="20" name="图片 20" descr="排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排版2"/>
                    <pic:cNvPicPr>
                      <a:picLocks noChangeAspect="1" noChangeArrowheads="1"/>
                    </pic:cNvPicPr>
                  </pic:nvPicPr>
                  <pic:blipFill>
                    <a:blip r:embed="rId33" cstate="print"/>
                    <a:srcRect/>
                    <a:stretch>
                      <a:fillRect/>
                    </a:stretch>
                  </pic:blipFill>
                  <pic:spPr bwMode="auto">
                    <a:xfrm>
                      <a:off x="0" y="0"/>
                      <a:ext cx="4480560" cy="3596640"/>
                    </a:xfrm>
                    <a:prstGeom prst="rect">
                      <a:avLst/>
                    </a:prstGeom>
                    <a:noFill/>
                    <a:ln w="9525">
                      <a:noFill/>
                      <a:miter lim="800000"/>
                      <a:headEnd/>
                      <a:tailEnd/>
                    </a:ln>
                  </pic:spPr>
                </pic:pic>
              </a:graphicData>
            </a:graphic>
          </wp:inline>
        </w:drawing>
      </w:r>
    </w:p>
    <w:p w:rsidR="00096A95" w:rsidRDefault="00096A95" w:rsidP="00096A95">
      <w:pPr>
        <w:spacing w:before="156" w:after="156"/>
        <w:jc w:val="center"/>
        <w:rPr>
          <w:rFonts w:ascii="黑体" w:eastAsia="黑体"/>
        </w:rPr>
      </w:pPr>
      <w:r>
        <w:rPr>
          <w:rFonts w:ascii="黑体" w:eastAsia="黑体" w:hint="eastAsia"/>
        </w:rPr>
        <w:lastRenderedPageBreak/>
        <w:t>图5 版面尺寸及布置示例2</w:t>
      </w:r>
    </w:p>
    <w:p w:rsidR="00096A95" w:rsidRDefault="00096A95" w:rsidP="00096A95">
      <w:pPr>
        <w:spacing w:before="156" w:after="156" w:line="360" w:lineRule="auto"/>
        <w:jc w:val="center"/>
        <w:rPr>
          <w:sz w:val="28"/>
          <w:szCs w:val="28"/>
        </w:rPr>
      </w:pPr>
      <w:r w:rsidRPr="00213E18">
        <w:rPr>
          <w:sz w:val="28"/>
          <w:szCs w:val="28"/>
        </w:rPr>
        <w:object w:dxaOrig="2295" w:dyaOrig="2875">
          <v:shape id="_x0000_i1032" type="#_x0000_t75" style="width:242.2pt;height:317pt" o:ole="">
            <v:imagedata r:id="rId34" o:title=""/>
          </v:shape>
          <o:OLEObject Type="Embed" ProgID="Word.Picture.8" ShapeID="_x0000_i1032" DrawAspect="Content" ObjectID="_1573026789" r:id="rId35"/>
        </w:object>
      </w:r>
    </w:p>
    <w:p w:rsidR="00096A95" w:rsidRDefault="00096A95" w:rsidP="00096A95">
      <w:pPr>
        <w:spacing w:before="156" w:after="156"/>
        <w:jc w:val="center"/>
        <w:rPr>
          <w:rFonts w:ascii="黑体" w:eastAsia="黑体"/>
        </w:rPr>
      </w:pPr>
      <w:r>
        <w:rPr>
          <w:rFonts w:ascii="黑体" w:eastAsia="黑体" w:hint="eastAsia"/>
        </w:rPr>
        <w:t>图6  版面尺寸及布置示例3</w:t>
      </w:r>
    </w:p>
    <w:p w:rsidR="00096A95" w:rsidRDefault="00096A95" w:rsidP="00096A95">
      <w:pPr>
        <w:spacing w:before="156" w:after="156"/>
        <w:jc w:val="center"/>
        <w:rPr>
          <w:rFonts w:ascii="黑体" w:eastAsia="黑体"/>
        </w:rPr>
      </w:pPr>
    </w:p>
    <w:p w:rsidR="00096A95" w:rsidRDefault="00096A95" w:rsidP="00096A95">
      <w:pPr>
        <w:pStyle w:val="a3"/>
      </w:pPr>
      <w:bookmarkStart w:id="158" w:name="_Toc112604553"/>
      <w:bookmarkStart w:id="159" w:name="_Toc112604754"/>
      <w:bookmarkStart w:id="160" w:name="_Toc112604928"/>
      <w:bookmarkStart w:id="161" w:name="_Toc112604994"/>
      <w:bookmarkStart w:id="162" w:name="_Toc112634515"/>
      <w:bookmarkStart w:id="163" w:name="_Toc113370336"/>
      <w:bookmarkStart w:id="164" w:name="_Toc113704214"/>
      <w:bookmarkStart w:id="165" w:name="_Toc113704273"/>
      <w:bookmarkStart w:id="166" w:name="_Toc113704363"/>
      <w:bookmarkStart w:id="167" w:name="_Toc113852004"/>
      <w:bookmarkStart w:id="168" w:name="_Toc112085907"/>
      <w:bookmarkStart w:id="169" w:name="_Toc112085976"/>
      <w:bookmarkStart w:id="170" w:name="_Toc112312245"/>
      <w:bookmarkStart w:id="171" w:name="_Toc112312377"/>
      <w:bookmarkStart w:id="172" w:name="_Toc112312505"/>
      <w:bookmarkStart w:id="173" w:name="_Toc112385096"/>
      <w:bookmarkStart w:id="174" w:name="_Toc112565235"/>
      <w:r>
        <w:rPr>
          <w:rFonts w:hint="eastAsia"/>
        </w:rPr>
        <w:t>组合</w:t>
      </w:r>
      <w:bookmarkEnd w:id="158"/>
      <w:bookmarkEnd w:id="159"/>
      <w:bookmarkEnd w:id="160"/>
      <w:bookmarkEnd w:id="161"/>
      <w:bookmarkEnd w:id="162"/>
      <w:bookmarkEnd w:id="163"/>
      <w:bookmarkEnd w:id="164"/>
      <w:bookmarkEnd w:id="165"/>
      <w:bookmarkEnd w:id="166"/>
      <w:bookmarkEnd w:id="167"/>
      <w:r>
        <w:rPr>
          <w:rFonts w:hint="eastAsia"/>
        </w:rPr>
        <w:t>设置</w:t>
      </w:r>
    </w:p>
    <w:bookmarkEnd w:id="168"/>
    <w:bookmarkEnd w:id="169"/>
    <w:bookmarkEnd w:id="170"/>
    <w:bookmarkEnd w:id="171"/>
    <w:bookmarkEnd w:id="172"/>
    <w:bookmarkEnd w:id="173"/>
    <w:bookmarkEnd w:id="174"/>
    <w:p w:rsidR="00096A95" w:rsidRDefault="00096A95" w:rsidP="00096A95">
      <w:pPr>
        <w:pStyle w:val="a4"/>
        <w:rPr>
          <w:rFonts w:ascii="宋体" w:eastAsia="宋体" w:hAnsi="宋体"/>
          <w:szCs w:val="28"/>
        </w:rPr>
      </w:pPr>
      <w:r>
        <w:rPr>
          <w:rFonts w:ascii="宋体" w:eastAsia="宋体" w:hAnsi="宋体" w:hint="eastAsia"/>
        </w:rPr>
        <w:t>2个以上（含2个）</w:t>
      </w:r>
      <w:r>
        <w:rPr>
          <w:rFonts w:ascii="宋体" w:eastAsia="宋体" w:hAnsi="宋体" w:hint="eastAsia"/>
          <w:szCs w:val="28"/>
        </w:rPr>
        <w:t>旅游</w:t>
      </w:r>
      <w:r>
        <w:rPr>
          <w:rFonts w:ascii="宋体" w:eastAsia="宋体" w:hAnsi="宋体" w:hint="eastAsia"/>
        </w:rPr>
        <w:t>景区（点）指引标志在同一位置设置时，可组合版面或合杆设置，如图7及图8示例所示。</w:t>
      </w:r>
    </w:p>
    <w:p w:rsidR="00096A95" w:rsidRDefault="00096A95" w:rsidP="00096A95">
      <w:pPr>
        <w:spacing w:before="156" w:after="156" w:line="360" w:lineRule="auto"/>
        <w:jc w:val="center"/>
        <w:rPr>
          <w:rFonts w:ascii="宋体" w:hAnsi="宋体"/>
        </w:rPr>
      </w:pPr>
      <w:r w:rsidRPr="00F05A64">
        <w:rPr>
          <w:rFonts w:ascii="宋体" w:hAnsi="宋体"/>
        </w:rPr>
        <w:object w:dxaOrig="3525" w:dyaOrig="2878">
          <v:shape id="_x0000_i1033" type="#_x0000_t75" style="width:252.45pt;height:230.95pt" o:ole="">
            <v:imagedata r:id="rId36" o:title=""/>
          </v:shape>
          <o:OLEObject Type="Embed" ProgID="Word.Picture.8" ShapeID="_x0000_i1033" DrawAspect="Content" ObjectID="_1573026790" r:id="rId37"/>
        </w:object>
      </w:r>
    </w:p>
    <w:p w:rsidR="00096A95" w:rsidRDefault="00096A95" w:rsidP="00096A95">
      <w:pPr>
        <w:spacing w:before="156" w:after="156"/>
        <w:jc w:val="center"/>
        <w:rPr>
          <w:rFonts w:ascii="黑体" w:eastAsia="黑体"/>
        </w:rPr>
      </w:pPr>
      <w:r>
        <w:rPr>
          <w:rFonts w:ascii="黑体" w:eastAsia="黑体" w:hint="eastAsia"/>
        </w:rPr>
        <w:lastRenderedPageBreak/>
        <w:t>图7 双柱式版面组合示例</w:t>
      </w:r>
    </w:p>
    <w:p w:rsidR="00096A95" w:rsidRDefault="00096A95" w:rsidP="00096A95">
      <w:pPr>
        <w:spacing w:before="156" w:after="156" w:line="360" w:lineRule="auto"/>
        <w:jc w:val="center"/>
        <w:rPr>
          <w:sz w:val="28"/>
          <w:szCs w:val="28"/>
        </w:rPr>
      </w:pPr>
      <w:r w:rsidRPr="003A1AA5">
        <w:rPr>
          <w:sz w:val="28"/>
          <w:szCs w:val="28"/>
        </w:rPr>
        <w:object w:dxaOrig="2760" w:dyaOrig="2879">
          <v:shape id="_x0000_i1034" type="#_x0000_t75" style="width:257.15pt;height:245.9pt" o:ole="">
            <v:imagedata r:id="rId38" o:title=""/>
          </v:shape>
          <o:OLEObject Type="Embed" ProgID="Word.Picture.8" ShapeID="_x0000_i1034" DrawAspect="Content" ObjectID="_1573026791" r:id="rId39"/>
        </w:object>
      </w:r>
    </w:p>
    <w:p w:rsidR="00096A95" w:rsidRDefault="00096A95" w:rsidP="00096A95">
      <w:pPr>
        <w:spacing w:before="156" w:after="156"/>
        <w:jc w:val="center"/>
        <w:rPr>
          <w:rFonts w:ascii="黑体" w:eastAsia="黑体"/>
        </w:rPr>
      </w:pPr>
      <w:r>
        <w:rPr>
          <w:rFonts w:ascii="黑体" w:eastAsia="黑体" w:hint="eastAsia"/>
        </w:rPr>
        <w:t>图8 悬臂式版面组合示例</w:t>
      </w:r>
    </w:p>
    <w:p w:rsidR="00096A95" w:rsidRDefault="00096A95" w:rsidP="00096A95">
      <w:pPr>
        <w:pStyle w:val="a4"/>
        <w:rPr>
          <w:rFonts w:ascii="宋体" w:eastAsia="宋体" w:hAnsi="宋体"/>
        </w:rPr>
      </w:pPr>
      <w:bookmarkStart w:id="175" w:name="_Toc112085908"/>
      <w:bookmarkStart w:id="176" w:name="_Toc112085977"/>
      <w:bookmarkStart w:id="177" w:name="_Toc112312246"/>
      <w:bookmarkStart w:id="178" w:name="_Toc112312378"/>
      <w:bookmarkStart w:id="179" w:name="_Toc112312506"/>
      <w:bookmarkStart w:id="180" w:name="_Toc112385097"/>
      <w:bookmarkStart w:id="181" w:name="_Toc112565236"/>
      <w:bookmarkStart w:id="182" w:name="_Toc112604555"/>
      <w:bookmarkStart w:id="183" w:name="_Toc112604756"/>
      <w:r w:rsidRPr="00826689">
        <w:rPr>
          <w:rFonts w:ascii="宋体" w:eastAsia="宋体" w:hAnsi="宋体" w:hint="eastAsia"/>
          <w:color w:val="FF0000"/>
        </w:rPr>
        <w:t>2个以上（含2个）</w:t>
      </w:r>
      <w:r w:rsidRPr="00826689">
        <w:rPr>
          <w:rFonts w:ascii="宋体" w:eastAsia="宋体" w:hAnsi="宋体" w:hint="eastAsia"/>
          <w:color w:val="FF0000"/>
          <w:szCs w:val="28"/>
        </w:rPr>
        <w:t>旅游景区（点）</w:t>
      </w:r>
      <w:r w:rsidRPr="00826689">
        <w:rPr>
          <w:rFonts w:ascii="宋体" w:eastAsia="宋体" w:hAnsi="宋体" w:hint="eastAsia"/>
          <w:color w:val="FF0000"/>
        </w:rPr>
        <w:t>方向距离标志</w:t>
      </w:r>
      <w:bookmarkEnd w:id="175"/>
      <w:bookmarkEnd w:id="176"/>
      <w:bookmarkEnd w:id="177"/>
      <w:bookmarkEnd w:id="178"/>
      <w:bookmarkEnd w:id="179"/>
      <w:bookmarkEnd w:id="180"/>
      <w:bookmarkEnd w:id="181"/>
      <w:r w:rsidRPr="00826689">
        <w:rPr>
          <w:rFonts w:ascii="宋体" w:eastAsia="宋体" w:hAnsi="宋体" w:hint="eastAsia"/>
          <w:color w:val="FF0000"/>
        </w:rPr>
        <w:t>组合</w:t>
      </w:r>
      <w:bookmarkEnd w:id="182"/>
      <w:bookmarkEnd w:id="183"/>
      <w:r w:rsidRPr="00826689">
        <w:rPr>
          <w:rFonts w:ascii="宋体" w:eastAsia="宋体" w:hAnsi="宋体" w:hint="eastAsia"/>
          <w:color w:val="FF0000"/>
        </w:rPr>
        <w:t>时，从上至下</w:t>
      </w:r>
      <w:r w:rsidRPr="00826689">
        <w:rPr>
          <w:rFonts w:ascii="宋体" w:eastAsia="宋体" w:hAnsi="宋体" w:hint="eastAsia"/>
          <w:color w:val="FF0000"/>
          <w:szCs w:val="28"/>
        </w:rPr>
        <w:t>依次为由近至远的旅游景区（点）信息；</w:t>
      </w:r>
      <w:r>
        <w:rPr>
          <w:rFonts w:ascii="宋体" w:eastAsia="宋体" w:hAnsi="宋体" w:hint="eastAsia"/>
          <w:szCs w:val="28"/>
        </w:rPr>
        <w:t>2个以上（含2个）旅游景区</w:t>
      </w:r>
      <w:bookmarkStart w:id="184" w:name="_GoBack"/>
      <w:bookmarkEnd w:id="184"/>
      <w:r>
        <w:rPr>
          <w:rFonts w:ascii="宋体" w:eastAsia="宋体" w:hAnsi="宋体" w:hint="eastAsia"/>
          <w:szCs w:val="28"/>
        </w:rPr>
        <w:t>（点）方向标志组合时，从</w:t>
      </w:r>
      <w:r>
        <w:rPr>
          <w:rFonts w:ascii="宋体" w:eastAsia="宋体" w:hAnsi="宋体" w:hint="eastAsia"/>
        </w:rPr>
        <w:t>上至下依次为A类</w:t>
      </w:r>
      <w:r>
        <w:rPr>
          <w:rFonts w:ascii="宋体" w:eastAsia="宋体" w:hAnsi="宋体" w:hint="eastAsia"/>
          <w:szCs w:val="28"/>
        </w:rPr>
        <w:t>旅游</w:t>
      </w:r>
      <w:r>
        <w:rPr>
          <w:rFonts w:ascii="宋体" w:eastAsia="宋体" w:hAnsi="宋体" w:hint="eastAsia"/>
        </w:rPr>
        <w:t>景区（点）、B类</w:t>
      </w:r>
      <w:r>
        <w:rPr>
          <w:rFonts w:ascii="宋体" w:eastAsia="宋体" w:hAnsi="宋体" w:hint="eastAsia"/>
          <w:szCs w:val="28"/>
        </w:rPr>
        <w:t>旅游</w:t>
      </w:r>
      <w:r>
        <w:rPr>
          <w:rFonts w:ascii="宋体" w:eastAsia="宋体" w:hAnsi="宋体" w:hint="eastAsia"/>
        </w:rPr>
        <w:t>景区（点）、C类</w:t>
      </w:r>
      <w:r>
        <w:rPr>
          <w:rFonts w:ascii="宋体" w:eastAsia="宋体" w:hAnsi="宋体" w:hint="eastAsia"/>
          <w:szCs w:val="28"/>
        </w:rPr>
        <w:t>旅游</w:t>
      </w:r>
      <w:r>
        <w:rPr>
          <w:rFonts w:ascii="宋体" w:eastAsia="宋体" w:hAnsi="宋体" w:hint="eastAsia"/>
        </w:rPr>
        <w:t>景区（点），或依次为左转、直行、右转的顺序。</w:t>
      </w:r>
    </w:p>
    <w:p w:rsidR="00096A95" w:rsidRDefault="00096A95" w:rsidP="00096A95">
      <w:pPr>
        <w:pStyle w:val="a2"/>
        <w:spacing w:before="156" w:after="156"/>
      </w:pPr>
      <w:bookmarkStart w:id="185" w:name="_Toc110159053"/>
      <w:bookmarkStart w:id="186" w:name="_Toc110159247"/>
      <w:bookmarkStart w:id="187" w:name="_Toc110327417"/>
      <w:bookmarkStart w:id="188" w:name="_Toc110333623"/>
      <w:bookmarkStart w:id="189" w:name="_Toc110333800"/>
      <w:bookmarkStart w:id="190" w:name="_Toc110333963"/>
      <w:bookmarkStart w:id="191" w:name="_Toc110336522"/>
      <w:bookmarkStart w:id="192" w:name="_Toc112085910"/>
      <w:bookmarkStart w:id="193" w:name="_Toc112085979"/>
      <w:bookmarkStart w:id="194" w:name="_Toc112312248"/>
      <w:bookmarkStart w:id="195" w:name="_Toc112312380"/>
      <w:bookmarkStart w:id="196" w:name="_Toc112312508"/>
      <w:bookmarkStart w:id="197" w:name="_Toc112385099"/>
      <w:bookmarkStart w:id="198" w:name="_Toc112565238"/>
      <w:bookmarkStart w:id="199" w:name="_Toc112604556"/>
      <w:bookmarkStart w:id="200" w:name="_Toc112604757"/>
      <w:bookmarkStart w:id="201" w:name="_Toc112604929"/>
      <w:bookmarkStart w:id="202" w:name="_Toc112604995"/>
      <w:bookmarkStart w:id="203" w:name="_Toc112634516"/>
      <w:bookmarkStart w:id="204" w:name="_Toc113370337"/>
      <w:bookmarkStart w:id="205" w:name="_Toc113704215"/>
      <w:bookmarkStart w:id="206" w:name="_Toc113704274"/>
      <w:bookmarkStart w:id="207" w:name="_Toc113704364"/>
      <w:bookmarkStart w:id="208" w:name="_Toc113852005"/>
      <w:bookmarkStart w:id="209" w:name="_Toc109961713"/>
      <w:bookmarkStart w:id="210" w:name="_Toc109961869"/>
      <w:r>
        <w:rPr>
          <w:rFonts w:hint="eastAsia"/>
        </w:rPr>
        <w:t>标志和标杆的材料</w:t>
      </w:r>
      <w:bookmarkStart w:id="211" w:name="_Toc109961718"/>
      <w:bookmarkStart w:id="212" w:name="_Toc10996187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096A95" w:rsidRDefault="00096A95" w:rsidP="00096A95">
      <w:pPr>
        <w:pStyle w:val="a3"/>
      </w:pPr>
      <w:bookmarkStart w:id="213" w:name="_Toc109961721"/>
      <w:bookmarkStart w:id="214" w:name="_Toc109961877"/>
      <w:bookmarkStart w:id="215" w:name="_Toc110159061"/>
      <w:bookmarkStart w:id="216" w:name="_Toc110159255"/>
      <w:bookmarkStart w:id="217" w:name="_Toc110327425"/>
      <w:bookmarkStart w:id="218" w:name="_Toc110333629"/>
      <w:bookmarkStart w:id="219" w:name="_Toc110333806"/>
      <w:bookmarkStart w:id="220" w:name="_Toc110333969"/>
      <w:bookmarkStart w:id="221" w:name="_Toc110336528"/>
      <w:bookmarkStart w:id="222" w:name="_Toc112085916"/>
      <w:bookmarkStart w:id="223" w:name="_Toc112085985"/>
      <w:bookmarkStart w:id="224" w:name="_Toc112312254"/>
      <w:bookmarkStart w:id="225" w:name="_Toc112312386"/>
      <w:bookmarkStart w:id="226" w:name="_Toc112312514"/>
      <w:bookmarkStart w:id="227" w:name="_Toc112385105"/>
      <w:bookmarkStart w:id="228" w:name="_Toc112565244"/>
      <w:bookmarkStart w:id="229" w:name="_Toc112604557"/>
      <w:bookmarkStart w:id="230" w:name="_Toc112604758"/>
      <w:bookmarkStart w:id="231" w:name="_Toc112604930"/>
      <w:bookmarkStart w:id="232" w:name="_Toc112604996"/>
      <w:bookmarkStart w:id="233" w:name="_Toc112634517"/>
      <w:bookmarkStart w:id="234" w:name="_Toc113370338"/>
      <w:bookmarkStart w:id="235" w:name="_Toc113704216"/>
      <w:bookmarkStart w:id="236" w:name="_Toc113704275"/>
      <w:bookmarkStart w:id="237" w:name="_Toc113704365"/>
      <w:bookmarkStart w:id="238" w:name="_Toc113852006"/>
      <w:r>
        <w:rPr>
          <w:rFonts w:hint="eastAsia"/>
        </w:rPr>
        <w:t>标志板材料</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096A95" w:rsidRDefault="00096A95" w:rsidP="00096A95">
      <w:pPr>
        <w:pStyle w:val="a4"/>
        <w:rPr>
          <w:rFonts w:ascii="宋体" w:eastAsia="宋体" w:hAnsi="宋体"/>
        </w:rPr>
      </w:pPr>
      <w:r>
        <w:rPr>
          <w:rFonts w:ascii="宋体" w:eastAsia="宋体" w:hAnsi="宋体" w:hint="eastAsia"/>
        </w:rPr>
        <w:t>标志板的铝制材料应符合JT/T 279的规定。</w:t>
      </w:r>
      <w:bookmarkStart w:id="239" w:name="_Toc110159060"/>
      <w:bookmarkStart w:id="240" w:name="_Toc110159254"/>
      <w:bookmarkStart w:id="241" w:name="_Toc110327424"/>
      <w:bookmarkStart w:id="242" w:name="_Toc110333630"/>
      <w:bookmarkStart w:id="243" w:name="_Toc110333807"/>
      <w:bookmarkStart w:id="244" w:name="_Toc110333970"/>
      <w:bookmarkStart w:id="245" w:name="_Toc110336529"/>
      <w:bookmarkStart w:id="246" w:name="_Toc112085917"/>
      <w:bookmarkStart w:id="247" w:name="_Toc112085986"/>
      <w:bookmarkStart w:id="248" w:name="_Toc112312255"/>
      <w:bookmarkStart w:id="249" w:name="_Toc112312387"/>
      <w:bookmarkStart w:id="250" w:name="_Toc112312515"/>
      <w:bookmarkStart w:id="251" w:name="_Toc112385106"/>
      <w:bookmarkStart w:id="252" w:name="_Toc112565245"/>
    </w:p>
    <w:bookmarkEnd w:id="211"/>
    <w:bookmarkEnd w:id="212"/>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rsidR="00096A95" w:rsidRDefault="00096A95" w:rsidP="00096A95">
      <w:pPr>
        <w:pStyle w:val="a4"/>
        <w:rPr>
          <w:rFonts w:ascii="宋体" w:eastAsia="宋体" w:hAnsi="宋体"/>
        </w:rPr>
      </w:pPr>
      <w:r>
        <w:rPr>
          <w:rFonts w:ascii="宋体" w:eastAsia="宋体" w:hAnsi="宋体" w:hint="eastAsia"/>
        </w:rPr>
        <w:t>标志板的反光膜应采用二级以上反光膜，并符合GB/T 18833的规定。</w:t>
      </w:r>
    </w:p>
    <w:p w:rsidR="00096A95" w:rsidRDefault="00096A95" w:rsidP="00096A95">
      <w:pPr>
        <w:pStyle w:val="a3"/>
        <w:spacing w:line="360" w:lineRule="auto"/>
        <w:rPr>
          <w:sz w:val="28"/>
          <w:szCs w:val="28"/>
        </w:rPr>
      </w:pPr>
      <w:bookmarkStart w:id="253" w:name="_Toc113704217"/>
      <w:bookmarkStart w:id="254" w:name="_Toc113704276"/>
      <w:bookmarkStart w:id="255" w:name="_Toc113704366"/>
      <w:bookmarkStart w:id="256" w:name="_Toc113852007"/>
      <w:bookmarkEnd w:id="209"/>
      <w:bookmarkEnd w:id="210"/>
      <w:r>
        <w:rPr>
          <w:rFonts w:hint="eastAsia"/>
        </w:rPr>
        <w:t>支持方式</w:t>
      </w:r>
      <w:bookmarkEnd w:id="253"/>
      <w:bookmarkEnd w:id="254"/>
      <w:bookmarkEnd w:id="255"/>
      <w:bookmarkEnd w:id="256"/>
    </w:p>
    <w:p w:rsidR="00096A95" w:rsidRDefault="00096A95" w:rsidP="00096A95">
      <w:pPr>
        <w:pStyle w:val="a4"/>
        <w:rPr>
          <w:rFonts w:ascii="宋体" w:eastAsia="宋体" w:hAnsi="宋体"/>
        </w:rPr>
      </w:pPr>
      <w:r>
        <w:rPr>
          <w:rFonts w:ascii="宋体" w:eastAsia="宋体" w:hAnsi="宋体" w:hint="eastAsia"/>
        </w:rPr>
        <w:t>标志的支持方式可以分为单柱式、双柱式、悬臂式及附着式，支持方式应符合GB 5768的规定。</w:t>
      </w:r>
    </w:p>
    <w:p w:rsidR="00096A95" w:rsidRDefault="00096A95" w:rsidP="00096A95">
      <w:pPr>
        <w:pStyle w:val="a4"/>
        <w:rPr>
          <w:rFonts w:ascii="宋体" w:eastAsia="宋体" w:hAnsi="宋体"/>
        </w:rPr>
      </w:pPr>
      <w:r>
        <w:rPr>
          <w:rFonts w:ascii="宋体" w:eastAsia="宋体" w:hAnsi="宋体" w:hint="eastAsia"/>
        </w:rPr>
        <w:t>单柱式</w:t>
      </w:r>
      <w:r>
        <w:rPr>
          <w:rFonts w:ascii="宋体" w:eastAsia="宋体" w:hAnsi="宋体" w:hint="eastAsia"/>
          <w:color w:val="000000"/>
        </w:rPr>
        <w:t>：</w:t>
      </w:r>
      <w:r>
        <w:rPr>
          <w:rFonts w:ascii="宋体" w:eastAsia="宋体" w:hAnsi="宋体" w:hint="eastAsia"/>
        </w:rPr>
        <w:t>标志安装在一根立柱上，适用于1个旅游景区（点）指引标志的设置，标志版面尺寸应小于</w:t>
      </w:r>
      <w:smartTag w:uri="urn:schemas-microsoft-com:office:smarttags" w:element="chmetcnv">
        <w:smartTagPr>
          <w:attr w:name="TCSC" w:val="0"/>
          <w:attr w:name="NumberType" w:val="1"/>
          <w:attr w:name="Negative" w:val="False"/>
          <w:attr w:name="HasSpace" w:val="False"/>
          <w:attr w:name="SourceValue" w:val="1.5"/>
          <w:attr w:name="UnitName" w:val="m2"/>
        </w:smartTagPr>
        <w:r>
          <w:rPr>
            <w:rFonts w:ascii="宋体" w:eastAsia="宋体" w:hAnsi="宋体" w:hint="eastAsia"/>
          </w:rPr>
          <w:t>1.5m</w:t>
        </w:r>
        <w:r>
          <w:rPr>
            <w:rFonts w:ascii="宋体" w:eastAsia="宋体" w:hAnsi="宋体" w:hint="eastAsia"/>
            <w:vertAlign w:val="superscript"/>
          </w:rPr>
          <w:t>2</w:t>
        </w:r>
      </w:smartTag>
      <w:r>
        <w:rPr>
          <w:rFonts w:ascii="宋体" w:eastAsia="宋体" w:hAnsi="宋体" w:hint="eastAsia"/>
        </w:rPr>
        <w:t>。</w:t>
      </w:r>
    </w:p>
    <w:p w:rsidR="00096A95" w:rsidRDefault="00096A95" w:rsidP="00096A95">
      <w:pPr>
        <w:pStyle w:val="a4"/>
        <w:rPr>
          <w:rFonts w:ascii="宋体" w:eastAsia="宋体" w:hAnsi="宋体"/>
        </w:rPr>
      </w:pPr>
      <w:r>
        <w:rPr>
          <w:rFonts w:ascii="宋体" w:eastAsia="宋体" w:hAnsi="宋体" w:hint="eastAsia"/>
        </w:rPr>
        <w:t>双柱式</w:t>
      </w:r>
      <w:r>
        <w:rPr>
          <w:rFonts w:ascii="宋体" w:eastAsia="宋体" w:hAnsi="宋体" w:hint="eastAsia"/>
          <w:color w:val="000000"/>
        </w:rPr>
        <w:t>：</w:t>
      </w:r>
      <w:r>
        <w:rPr>
          <w:rFonts w:ascii="宋体" w:eastAsia="宋体" w:hAnsi="宋体" w:hint="eastAsia"/>
        </w:rPr>
        <w:t>标志安装在两根立柱上，适用于3个以下（含3个）旅游景区（点）指引标志组合时使用。</w:t>
      </w:r>
      <w:bookmarkStart w:id="257" w:name="_Toc109961715"/>
      <w:bookmarkStart w:id="258" w:name="_Toc109961871"/>
      <w:bookmarkStart w:id="259" w:name="_Toc110159056"/>
      <w:bookmarkStart w:id="260" w:name="_Toc110159250"/>
      <w:bookmarkStart w:id="261" w:name="_Toc110327420"/>
      <w:bookmarkStart w:id="262" w:name="_Toc110333626"/>
      <w:bookmarkStart w:id="263" w:name="_Toc110333803"/>
      <w:bookmarkStart w:id="264" w:name="_Toc110333966"/>
      <w:bookmarkStart w:id="265" w:name="_Toc110336525"/>
      <w:bookmarkStart w:id="266" w:name="_Toc112085913"/>
      <w:bookmarkStart w:id="267" w:name="_Toc112085982"/>
      <w:bookmarkStart w:id="268" w:name="_Toc112312251"/>
      <w:bookmarkStart w:id="269" w:name="_Toc112312383"/>
      <w:bookmarkStart w:id="270" w:name="_Toc112312511"/>
      <w:bookmarkStart w:id="271" w:name="_Toc112385102"/>
      <w:bookmarkStart w:id="272" w:name="_Toc112565241"/>
      <w:bookmarkStart w:id="273" w:name="_Toc112604560"/>
      <w:bookmarkStart w:id="274" w:name="_Toc112604761"/>
      <w:bookmarkStart w:id="275" w:name="_Toc112604933"/>
    </w:p>
    <w:p w:rsidR="00096A95" w:rsidRDefault="00096A95" w:rsidP="00096A95">
      <w:pPr>
        <w:pStyle w:val="a4"/>
        <w:rPr>
          <w:rFonts w:ascii="宋体" w:eastAsia="宋体" w:hAnsi="宋体"/>
        </w:rPr>
      </w:pPr>
      <w:r>
        <w:rPr>
          <w:rFonts w:ascii="宋体" w:eastAsia="宋体" w:hAnsi="宋体" w:hint="eastAsia"/>
        </w:rPr>
        <w:t>悬臂式</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Pr>
          <w:rFonts w:ascii="宋体" w:eastAsia="宋体" w:hAnsi="宋体" w:hint="eastAsia"/>
        </w:rPr>
        <w:t>：标志杆适用于1个或2个旅游景区（点）指引标志组合设置。</w:t>
      </w:r>
    </w:p>
    <w:p w:rsidR="00096A95" w:rsidRDefault="00096A95" w:rsidP="00096A95">
      <w:pPr>
        <w:pStyle w:val="a4"/>
        <w:rPr>
          <w:rFonts w:ascii="宋体" w:eastAsia="宋体" w:hAnsi="宋体"/>
        </w:rPr>
      </w:pPr>
      <w:r>
        <w:rPr>
          <w:rFonts w:ascii="宋体" w:eastAsia="宋体" w:hAnsi="宋体" w:hint="eastAsia"/>
        </w:rPr>
        <w:t>附着式：标志安装在上跨桥和附近构造物上，适用于4个以下（含4个）旅游景区（点）指引标志组合设置。</w:t>
      </w:r>
    </w:p>
    <w:p w:rsidR="00096A95" w:rsidRDefault="00096A95" w:rsidP="00096A95">
      <w:pPr>
        <w:pStyle w:val="ad"/>
        <w:ind w:firstLine="420"/>
      </w:pPr>
    </w:p>
    <w:p w:rsidR="00096A95" w:rsidRDefault="00096A95" w:rsidP="00096A95">
      <w:pPr>
        <w:pStyle w:val="ad"/>
        <w:ind w:firstLine="420"/>
      </w:pPr>
      <w:bookmarkStart w:id="276" w:name="SectionMark5"/>
    </w:p>
    <w:p w:rsidR="00096A95" w:rsidRDefault="00096A95" w:rsidP="00096A95">
      <w:pPr>
        <w:pStyle w:val="ad"/>
        <w:ind w:firstLine="420"/>
        <w:sectPr w:rsidR="00096A95">
          <w:footerReference w:type="default" r:id="rId40"/>
          <w:pgSz w:w="11907" w:h="16839"/>
          <w:pgMar w:top="1418" w:right="1134" w:bottom="1134" w:left="1418" w:header="1418" w:footer="851" w:gutter="0"/>
          <w:pgNumType w:start="1"/>
          <w:cols w:space="425"/>
          <w:docGrid w:type="lines" w:linePitch="312"/>
        </w:sectPr>
      </w:pPr>
    </w:p>
    <w:p w:rsidR="00096A95" w:rsidRDefault="00096A95" w:rsidP="00096A95">
      <w:pPr>
        <w:pStyle w:val="af0"/>
        <w:numPr>
          <w:ilvl w:val="0"/>
          <w:numId w:val="2"/>
        </w:numPr>
      </w:pPr>
      <w:r>
        <w:rPr>
          <w:rFonts w:hint="eastAsia"/>
        </w:rPr>
        <w:lastRenderedPageBreak/>
        <w:br/>
        <w:t>（资料性附录）</w:t>
      </w:r>
      <w:r>
        <w:rPr>
          <w:rFonts w:hint="eastAsia"/>
        </w:rPr>
        <w:br/>
        <w:t>设置示例</w:t>
      </w:r>
    </w:p>
    <w:p w:rsidR="00096A95" w:rsidRDefault="00096A95" w:rsidP="00096A95">
      <w:pPr>
        <w:pStyle w:val="af1"/>
        <w:numPr>
          <w:ilvl w:val="1"/>
          <w:numId w:val="2"/>
        </w:numPr>
        <w:spacing w:before="156" w:after="156"/>
      </w:pPr>
      <w:bookmarkStart w:id="277" w:name="_Toc113704219"/>
      <w:bookmarkStart w:id="278" w:name="_Toc113704278"/>
      <w:bookmarkStart w:id="279" w:name="_Toc113704368"/>
      <w:bookmarkStart w:id="280" w:name="_Toc113852009"/>
      <w:bookmarkEnd w:id="276"/>
      <w:r>
        <w:rPr>
          <w:rFonts w:hint="eastAsia"/>
        </w:rPr>
        <w:t>市区旅游景区（点）指引标志设置示例</w:t>
      </w:r>
      <w:bookmarkEnd w:id="277"/>
      <w:bookmarkEnd w:id="278"/>
      <w:bookmarkEnd w:id="279"/>
      <w:bookmarkEnd w:id="280"/>
    </w:p>
    <w:p w:rsidR="00096A95" w:rsidRDefault="00096A95" w:rsidP="00096A95">
      <w:pPr>
        <w:spacing w:before="156" w:after="156"/>
        <w:ind w:firstLineChars="200" w:firstLine="420"/>
        <w:rPr>
          <w:color w:val="000000"/>
        </w:rPr>
      </w:pPr>
      <w:r>
        <w:rPr>
          <w:rFonts w:hint="eastAsia"/>
        </w:rPr>
        <w:t>如图</w:t>
      </w:r>
      <w:r>
        <w:rPr>
          <w:rFonts w:hint="eastAsia"/>
        </w:rPr>
        <w:t>A.1</w:t>
      </w:r>
      <w:r>
        <w:rPr>
          <w:rFonts w:hint="eastAsia"/>
        </w:rPr>
        <w:t>所示，“中共一大会址”和“新天地”分别为市区的</w:t>
      </w:r>
      <w:r>
        <w:rPr>
          <w:rFonts w:hint="eastAsia"/>
        </w:rPr>
        <w:t>A</w:t>
      </w:r>
      <w:r>
        <w:rPr>
          <w:rFonts w:hint="eastAsia"/>
        </w:rPr>
        <w:t>类和</w:t>
      </w:r>
      <w:r>
        <w:rPr>
          <w:rFonts w:hint="eastAsia"/>
        </w:rPr>
        <w:t>B</w:t>
      </w:r>
      <w:r>
        <w:rPr>
          <w:rFonts w:hint="eastAsia"/>
        </w:rPr>
        <w:t>类景点。图</w:t>
      </w:r>
      <w:r>
        <w:rPr>
          <w:rFonts w:hint="eastAsia"/>
        </w:rPr>
        <w:t>A.1</w:t>
      </w:r>
      <w:r>
        <w:rPr>
          <w:rFonts w:hint="eastAsia"/>
        </w:rPr>
        <w:t>中所示的区域均</w:t>
      </w:r>
      <w:r>
        <w:rPr>
          <w:rFonts w:hint="eastAsia"/>
          <w:color w:val="000000"/>
        </w:rPr>
        <w:t>在距离旅游景点位置</w:t>
      </w:r>
      <w:smartTag w:uri="urn:schemas-microsoft-com:office:smarttags" w:element="chmetcnv">
        <w:smartTagPr>
          <w:attr w:name="TCSC" w:val="0"/>
          <w:attr w:name="NumberType" w:val="1"/>
          <w:attr w:name="Negative" w:val="False"/>
          <w:attr w:name="HasSpace" w:val="False"/>
          <w:attr w:name="SourceValue" w:val="500"/>
          <w:attr w:name="UnitName" w:val="m"/>
        </w:smartTagPr>
        <w:r>
          <w:rPr>
            <w:rFonts w:hint="eastAsia"/>
            <w:color w:val="000000"/>
          </w:rPr>
          <w:t>500m</w:t>
        </w:r>
      </w:smartTag>
      <w:r>
        <w:rPr>
          <w:rFonts w:hint="eastAsia"/>
          <w:color w:val="000000"/>
        </w:rPr>
        <w:t>以内范围，</w:t>
      </w:r>
      <w:r>
        <w:rPr>
          <w:rFonts w:hint="eastAsia"/>
        </w:rPr>
        <w:t>根据</w:t>
      </w:r>
      <w:smartTag w:uri="urn:schemas-microsoft-com:office:smarttags" w:element="chsdate">
        <w:smartTagPr>
          <w:attr w:name="IsROCDate" w:val="False"/>
          <w:attr w:name="IsLunarDate" w:val="False"/>
          <w:attr w:name="Day" w:val="30"/>
          <w:attr w:name="Month" w:val="12"/>
          <w:attr w:name="Year" w:val="1899"/>
        </w:smartTagPr>
        <w:r>
          <w:rPr>
            <w:rFonts w:hint="eastAsia"/>
          </w:rPr>
          <w:t>6</w:t>
        </w:r>
        <w:r>
          <w:t>.2.3</w:t>
        </w:r>
      </w:smartTag>
      <w:r>
        <w:rPr>
          <w:rFonts w:hint="eastAsia"/>
        </w:rPr>
        <w:t>的规定</w:t>
      </w:r>
      <w:r>
        <w:rPr>
          <w:rFonts w:hint="eastAsia"/>
          <w:color w:val="000000"/>
        </w:rPr>
        <w:t>，使用旅游景点方向标志。</w:t>
      </w:r>
      <w:r>
        <w:rPr>
          <w:rFonts w:hint="eastAsia"/>
        </w:rPr>
        <w:t>合杆设置标志时，根据</w:t>
      </w:r>
      <w:r>
        <w:rPr>
          <w:rFonts w:hint="eastAsia"/>
        </w:rPr>
        <w:t>7</w:t>
      </w:r>
      <w:r>
        <w:t>.4.2</w:t>
      </w:r>
      <w:r>
        <w:rPr>
          <w:rFonts w:hint="eastAsia"/>
        </w:rPr>
        <w:t>的关规定“中共一大会址”的指引标志采用悬臂式，而“新天地”采用附着式。</w:t>
      </w:r>
      <w:r>
        <w:rPr>
          <w:rFonts w:hint="eastAsia"/>
          <w:color w:val="000000"/>
        </w:rPr>
        <w:t>图</w:t>
      </w:r>
      <w:r>
        <w:rPr>
          <w:rFonts w:hint="eastAsia"/>
          <w:color w:val="000000"/>
        </w:rPr>
        <w:t>A.1</w:t>
      </w:r>
      <w:r>
        <w:rPr>
          <w:rFonts w:hint="eastAsia"/>
          <w:color w:val="000000"/>
        </w:rPr>
        <w:t>中黄陂南路为北向南的单行道，根据旅游景区（点）指引标志需配合交通组织设计的原则，在复兴中路上的旅游景区（点）指引标志设在马当路口。</w:t>
      </w:r>
    </w:p>
    <w:p w:rsidR="00096A95" w:rsidRDefault="00415577" w:rsidP="00096A95">
      <w:pPr>
        <w:pStyle w:val="a2"/>
        <w:widowControl w:val="0"/>
        <w:numPr>
          <w:ilvl w:val="0"/>
          <w:numId w:val="0"/>
        </w:numPr>
        <w:spacing w:beforeLines="0" w:afterLines="0"/>
        <w:outlineLvl w:val="9"/>
        <w:rPr>
          <w:rFonts w:ascii="Times New Roman" w:eastAsia="宋体"/>
          <w:kern w:val="2"/>
          <w:szCs w:val="24"/>
        </w:rPr>
      </w:pPr>
      <w:r>
        <w:rPr>
          <w:rFonts w:ascii="Times New Roman" w:eastAsia="宋体"/>
          <w:noProof/>
          <w:kern w:val="2"/>
          <w:szCs w:val="24"/>
        </w:rPr>
        <w:lastRenderedPageBreak/>
        <w:drawing>
          <wp:inline distT="0" distB="0" distL="0" distR="0">
            <wp:extent cx="5273040" cy="7597140"/>
            <wp:effectExtent l="19050" t="0" r="3810" b="0"/>
            <wp:docPr id="24" name="图片 24" descr="示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示例1"/>
                    <pic:cNvPicPr>
                      <a:picLocks noChangeAspect="1" noChangeArrowheads="1"/>
                    </pic:cNvPicPr>
                  </pic:nvPicPr>
                  <pic:blipFill>
                    <a:blip r:embed="rId41"/>
                    <a:srcRect/>
                    <a:stretch>
                      <a:fillRect/>
                    </a:stretch>
                  </pic:blipFill>
                  <pic:spPr bwMode="auto">
                    <a:xfrm>
                      <a:off x="0" y="0"/>
                      <a:ext cx="5273040" cy="7597140"/>
                    </a:xfrm>
                    <a:prstGeom prst="rect">
                      <a:avLst/>
                    </a:prstGeom>
                    <a:noFill/>
                    <a:ln w="9525">
                      <a:noFill/>
                      <a:miter lim="800000"/>
                      <a:headEnd/>
                      <a:tailEnd/>
                    </a:ln>
                  </pic:spPr>
                </pic:pic>
              </a:graphicData>
            </a:graphic>
          </wp:inline>
        </w:drawing>
      </w:r>
    </w:p>
    <w:p w:rsidR="00096A95" w:rsidRDefault="00096A95" w:rsidP="00096A95">
      <w:pPr>
        <w:spacing w:before="156" w:after="156"/>
        <w:jc w:val="center"/>
        <w:rPr>
          <w:rFonts w:ascii="黑体" w:eastAsia="黑体"/>
        </w:rPr>
      </w:pPr>
      <w:r>
        <w:rPr>
          <w:rFonts w:ascii="黑体" w:eastAsia="黑体" w:hint="eastAsia"/>
        </w:rPr>
        <w:t>图A.1 市区旅游景点指引标志设置示例1</w:t>
      </w:r>
    </w:p>
    <w:p w:rsidR="00096A95" w:rsidRDefault="00096A95" w:rsidP="00096A95">
      <w:pPr>
        <w:tabs>
          <w:tab w:val="left" w:pos="1980"/>
        </w:tabs>
        <w:spacing w:before="156" w:after="156"/>
        <w:ind w:firstLineChars="200" w:firstLine="420"/>
      </w:pPr>
      <w:r>
        <w:br w:type="page"/>
      </w:r>
      <w:r>
        <w:rPr>
          <w:rFonts w:hint="eastAsia"/>
        </w:rPr>
        <w:lastRenderedPageBreak/>
        <w:t>如图</w:t>
      </w:r>
      <w:r>
        <w:rPr>
          <w:rFonts w:hint="eastAsia"/>
        </w:rPr>
        <w:t>A.2</w:t>
      </w:r>
      <w:r>
        <w:rPr>
          <w:rFonts w:hint="eastAsia"/>
        </w:rPr>
        <w:t>所示，“美术馆”、“大剧院”、“博物馆”、“城市规划展示馆”为市区的</w:t>
      </w:r>
      <w:r>
        <w:rPr>
          <w:rFonts w:hint="eastAsia"/>
        </w:rPr>
        <w:t>A</w:t>
      </w:r>
      <w:r>
        <w:rPr>
          <w:rFonts w:hint="eastAsia"/>
        </w:rPr>
        <w:t>类旅游景点，“大世界游乐中心”为市区的</w:t>
      </w:r>
      <w:r>
        <w:rPr>
          <w:rFonts w:hint="eastAsia"/>
        </w:rPr>
        <w:t>B</w:t>
      </w:r>
      <w:r>
        <w:rPr>
          <w:rFonts w:hint="eastAsia"/>
        </w:rPr>
        <w:t>类旅游景点。根据</w:t>
      </w:r>
      <w:smartTag w:uri="urn:schemas-microsoft-com:office:smarttags" w:element="chsdate">
        <w:smartTagPr>
          <w:attr w:name="IsROCDate" w:val="False"/>
          <w:attr w:name="IsLunarDate" w:val="False"/>
          <w:attr w:name="Day" w:val="30"/>
          <w:attr w:name="Month" w:val="12"/>
          <w:attr w:name="Year" w:val="1899"/>
        </w:smartTagPr>
        <w:r>
          <w:rPr>
            <w:rFonts w:hint="eastAsia"/>
          </w:rPr>
          <w:t>6.1.4</w:t>
        </w:r>
      </w:smartTag>
      <w:r>
        <w:rPr>
          <w:rFonts w:hint="eastAsia"/>
        </w:rPr>
        <w:t>的规定，旅游景区（点）指引标志设置在南京西路、西藏中路和人民大道这些城市主干道上。而新昌路、黄河路、武胜路是支路，所以在这些路上不设置旅游景区（点）指引标志。西藏中路路段需要对多个旅游景区（点）进行指引，所以根据</w:t>
      </w:r>
      <w:r>
        <w:rPr>
          <w:rFonts w:hint="eastAsia"/>
        </w:rPr>
        <w:t>7.4.1</w:t>
      </w:r>
      <w:r>
        <w:rPr>
          <w:rFonts w:hint="eastAsia"/>
        </w:rPr>
        <w:t>和</w:t>
      </w:r>
      <w:r>
        <w:rPr>
          <w:rFonts w:hint="eastAsia"/>
        </w:rPr>
        <w:t>7.4.2</w:t>
      </w:r>
      <w:r>
        <w:rPr>
          <w:rFonts w:hint="eastAsia"/>
        </w:rPr>
        <w:t>的规定，采用版面组合标志的形式，而支持方式则根据</w:t>
      </w:r>
      <w:r>
        <w:rPr>
          <w:rFonts w:hint="eastAsia"/>
        </w:rPr>
        <w:t>8.2.3</w:t>
      </w:r>
      <w:r>
        <w:rPr>
          <w:rFonts w:hint="eastAsia"/>
        </w:rPr>
        <w:t>和</w:t>
      </w:r>
      <w:r>
        <w:rPr>
          <w:rFonts w:hint="eastAsia"/>
        </w:rPr>
        <w:t>8.2.4</w:t>
      </w:r>
      <w:r>
        <w:rPr>
          <w:rFonts w:hint="eastAsia"/>
        </w:rPr>
        <w:t>分别为双柱式及悬臂式。</w:t>
      </w:r>
    </w:p>
    <w:p w:rsidR="00096A95" w:rsidRDefault="00415577" w:rsidP="00096A95">
      <w:pPr>
        <w:spacing w:before="156" w:after="156"/>
        <w:rPr>
          <w:sz w:val="28"/>
          <w:szCs w:val="28"/>
        </w:rPr>
      </w:pPr>
      <w:r>
        <w:rPr>
          <w:rFonts w:hint="eastAsia"/>
          <w:noProof/>
          <w:sz w:val="28"/>
          <w:szCs w:val="28"/>
        </w:rPr>
        <w:drawing>
          <wp:inline distT="0" distB="0" distL="0" distR="0">
            <wp:extent cx="5105400" cy="6812280"/>
            <wp:effectExtent l="19050" t="0" r="0" b="0"/>
            <wp:docPr id="25" name="图片 25" descr="示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示例2"/>
                    <pic:cNvPicPr>
                      <a:picLocks noChangeAspect="1" noChangeArrowheads="1"/>
                    </pic:cNvPicPr>
                  </pic:nvPicPr>
                  <pic:blipFill>
                    <a:blip r:embed="rId42"/>
                    <a:srcRect/>
                    <a:stretch>
                      <a:fillRect/>
                    </a:stretch>
                  </pic:blipFill>
                  <pic:spPr bwMode="auto">
                    <a:xfrm>
                      <a:off x="0" y="0"/>
                      <a:ext cx="5105400" cy="6812280"/>
                    </a:xfrm>
                    <a:prstGeom prst="rect">
                      <a:avLst/>
                    </a:prstGeom>
                    <a:noFill/>
                    <a:ln w="9525">
                      <a:noFill/>
                      <a:miter lim="800000"/>
                      <a:headEnd/>
                      <a:tailEnd/>
                    </a:ln>
                  </pic:spPr>
                </pic:pic>
              </a:graphicData>
            </a:graphic>
          </wp:inline>
        </w:drawing>
      </w:r>
    </w:p>
    <w:p w:rsidR="00096A95" w:rsidRDefault="00096A95" w:rsidP="00096A95">
      <w:pPr>
        <w:spacing w:before="156" w:after="156"/>
        <w:jc w:val="center"/>
        <w:rPr>
          <w:rFonts w:ascii="黑体" w:eastAsia="黑体"/>
        </w:rPr>
      </w:pPr>
      <w:r>
        <w:rPr>
          <w:rFonts w:ascii="黑体" w:eastAsia="黑体" w:hint="eastAsia"/>
        </w:rPr>
        <w:t>图A.2市区旅游景点指引标志设置示例2</w:t>
      </w:r>
    </w:p>
    <w:p w:rsidR="00096A95" w:rsidRDefault="00096A95" w:rsidP="00096A95">
      <w:pPr>
        <w:spacing w:before="156" w:after="156"/>
      </w:pPr>
    </w:p>
    <w:p w:rsidR="00096A95" w:rsidRDefault="00096A95" w:rsidP="00096A95">
      <w:pPr>
        <w:pStyle w:val="af1"/>
        <w:numPr>
          <w:ilvl w:val="1"/>
          <w:numId w:val="2"/>
        </w:numPr>
        <w:spacing w:before="156" w:after="156"/>
        <w:rPr>
          <w:rFonts w:hAnsi="宋体"/>
          <w:sz w:val="28"/>
          <w:szCs w:val="28"/>
        </w:rPr>
      </w:pPr>
      <w:bookmarkStart w:id="281" w:name="_Toc113704220"/>
      <w:bookmarkStart w:id="282" w:name="_Toc113704279"/>
      <w:bookmarkStart w:id="283" w:name="_Toc113704369"/>
      <w:bookmarkStart w:id="284" w:name="_Toc113852010"/>
      <w:r>
        <w:rPr>
          <w:rFonts w:hAnsi="宋体" w:hint="eastAsia"/>
        </w:rPr>
        <w:lastRenderedPageBreak/>
        <w:t>郊区旅游景区（点）指引标志设置示例</w:t>
      </w:r>
      <w:bookmarkEnd w:id="281"/>
      <w:bookmarkEnd w:id="282"/>
      <w:bookmarkEnd w:id="283"/>
      <w:bookmarkEnd w:id="284"/>
    </w:p>
    <w:p w:rsidR="00096A95" w:rsidRDefault="00096A95" w:rsidP="00096A95">
      <w:pPr>
        <w:pStyle w:val="a0"/>
        <w:numPr>
          <w:ilvl w:val="0"/>
          <w:numId w:val="0"/>
        </w:numPr>
        <w:jc w:val="both"/>
        <w:rPr>
          <w:rFonts w:ascii="宋体" w:eastAsia="宋体" w:hAnsi="宋体"/>
        </w:rPr>
      </w:pPr>
      <w:r>
        <w:rPr>
          <w:rFonts w:ascii="宋体" w:eastAsia="宋体" w:hAnsi="宋体" w:hint="eastAsia"/>
        </w:rPr>
        <w:t xml:space="preserve">    如图A.3所示，“双溪漂流”为郊区的A类旅游景点。根据5.2的规定，在高速公路的出口匝道附件开始对双溪漂流进行引导。根据</w:t>
      </w:r>
      <w:smartTag w:uri="urn:schemas-microsoft-com:office:smarttags" w:element="chsdate">
        <w:smartTagPr>
          <w:attr w:name="IsROCDate" w:val="False"/>
          <w:attr w:name="IsLunarDate" w:val="False"/>
          <w:attr w:name="Day" w:val="30"/>
          <w:attr w:name="Month" w:val="12"/>
          <w:attr w:name="Year" w:val="1899"/>
        </w:smartTagPr>
        <w:r>
          <w:rPr>
            <w:rFonts w:ascii="宋体" w:eastAsia="宋体" w:hAnsi="宋体" w:hint="eastAsia"/>
          </w:rPr>
          <w:t>6</w:t>
        </w:r>
        <w:r>
          <w:rPr>
            <w:rFonts w:ascii="宋体" w:eastAsia="宋体" w:hAnsi="宋体"/>
          </w:rPr>
          <w:t>.</w:t>
        </w:r>
        <w:r>
          <w:rPr>
            <w:rFonts w:ascii="宋体" w:eastAsia="宋体" w:hAnsi="宋体" w:hint="eastAsia"/>
          </w:rPr>
          <w:t>2</w:t>
        </w:r>
        <w:r>
          <w:rPr>
            <w:rFonts w:ascii="宋体" w:eastAsia="宋体" w:hAnsi="宋体"/>
          </w:rPr>
          <w:t>.</w:t>
        </w:r>
        <w:r>
          <w:rPr>
            <w:rFonts w:ascii="宋体" w:eastAsia="宋体" w:hAnsi="宋体" w:hint="eastAsia"/>
          </w:rPr>
          <w:t>4</w:t>
        </w:r>
      </w:smartTag>
      <w:r>
        <w:rPr>
          <w:rFonts w:ascii="宋体" w:eastAsia="宋体" w:hAnsi="宋体" w:hint="eastAsia"/>
        </w:rPr>
        <w:t>中引导连续性的原则，在所有通往旅游景区（点）的改变方向的路口均设置旅游景区（点）指引标志,在直线段设置旅游景区（点）方向距离标志。</w:t>
      </w:r>
    </w:p>
    <w:p w:rsidR="00096A95" w:rsidRDefault="00415577" w:rsidP="00096A95">
      <w:pPr>
        <w:spacing w:before="156" w:after="156"/>
        <w:ind w:firstLineChars="200" w:firstLine="420"/>
      </w:pPr>
      <w:r>
        <w:rPr>
          <w:rFonts w:ascii="宋体" w:hAnsi="宋体" w:hint="eastAsia"/>
          <w:noProof/>
        </w:rPr>
        <w:drawing>
          <wp:inline distT="0" distB="0" distL="0" distR="0">
            <wp:extent cx="5128260" cy="6766560"/>
            <wp:effectExtent l="19050" t="0" r="0" b="0"/>
            <wp:docPr id="26" name="图片 26" descr="双溪图最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双溪图最后"/>
                    <pic:cNvPicPr>
                      <a:picLocks noChangeAspect="1" noChangeArrowheads="1"/>
                    </pic:cNvPicPr>
                  </pic:nvPicPr>
                  <pic:blipFill>
                    <a:blip r:embed="rId43"/>
                    <a:srcRect/>
                    <a:stretch>
                      <a:fillRect/>
                    </a:stretch>
                  </pic:blipFill>
                  <pic:spPr bwMode="auto">
                    <a:xfrm>
                      <a:off x="0" y="0"/>
                      <a:ext cx="5128260" cy="6766560"/>
                    </a:xfrm>
                    <a:prstGeom prst="rect">
                      <a:avLst/>
                    </a:prstGeom>
                    <a:noFill/>
                    <a:ln w="9525">
                      <a:noFill/>
                      <a:miter lim="800000"/>
                      <a:headEnd/>
                      <a:tailEnd/>
                    </a:ln>
                  </pic:spPr>
                </pic:pic>
              </a:graphicData>
            </a:graphic>
          </wp:inline>
        </w:drawing>
      </w:r>
    </w:p>
    <w:p w:rsidR="00096A95" w:rsidRDefault="00096A95" w:rsidP="00096A95">
      <w:pPr>
        <w:spacing w:before="156" w:after="156"/>
        <w:jc w:val="center"/>
        <w:rPr>
          <w:rFonts w:ascii="黑体" w:eastAsia="黑体"/>
        </w:rPr>
      </w:pPr>
      <w:r>
        <w:rPr>
          <w:rFonts w:ascii="黑体" w:eastAsia="黑体" w:hint="eastAsia"/>
        </w:rPr>
        <w:t>图A.3 郊区旅游景点指引标志设置示例1</w:t>
      </w:r>
    </w:p>
    <w:p w:rsidR="00096A95" w:rsidRDefault="00096A95" w:rsidP="00096A95">
      <w:pPr>
        <w:spacing w:before="156" w:after="156"/>
        <w:jc w:val="center"/>
        <w:rPr>
          <w:rFonts w:ascii="黑体" w:eastAsia="黑体"/>
        </w:rPr>
      </w:pPr>
    </w:p>
    <w:p w:rsidR="00096A95" w:rsidRDefault="00096A95" w:rsidP="00096A95">
      <w:pPr>
        <w:spacing w:before="156" w:after="156"/>
        <w:jc w:val="center"/>
        <w:rPr>
          <w:rFonts w:ascii="黑体" w:eastAsia="黑体"/>
        </w:rPr>
      </w:pPr>
    </w:p>
    <w:p w:rsidR="00096A95" w:rsidRDefault="00096A95" w:rsidP="00096A95">
      <w:pPr>
        <w:spacing w:before="156" w:after="156"/>
      </w:pPr>
      <w:r>
        <w:rPr>
          <w:rFonts w:hint="eastAsia"/>
        </w:rPr>
        <w:t xml:space="preserve">  </w:t>
      </w:r>
      <w:r>
        <w:rPr>
          <w:rFonts w:hint="eastAsia"/>
        </w:rPr>
        <w:t>如图</w:t>
      </w:r>
      <w:r>
        <w:rPr>
          <w:rFonts w:hint="eastAsia"/>
        </w:rPr>
        <w:t>A.4</w:t>
      </w:r>
      <w:r>
        <w:rPr>
          <w:rFonts w:hint="eastAsia"/>
        </w:rPr>
        <w:t>所示，“天目湖”为郊区的</w:t>
      </w:r>
      <w:r>
        <w:rPr>
          <w:rFonts w:hint="eastAsia"/>
        </w:rPr>
        <w:t>A</w:t>
      </w:r>
      <w:r>
        <w:rPr>
          <w:rFonts w:hint="eastAsia"/>
        </w:rPr>
        <w:t>类旅游景点，根据</w:t>
      </w:r>
      <w:r>
        <w:rPr>
          <w:rFonts w:hint="eastAsia"/>
        </w:rPr>
        <w:t>5.2</w:t>
      </w:r>
      <w:r>
        <w:rPr>
          <w:rFonts w:hint="eastAsia"/>
        </w:rPr>
        <w:t>的规定，在郊区的高速公路匝道附近位置开始设置旅游景区（点）方向距离标志。根据</w:t>
      </w:r>
      <w:smartTag w:uri="urn:schemas-microsoft-com:office:smarttags" w:element="chsdate">
        <w:smartTagPr>
          <w:attr w:name="IsROCDate" w:val="False"/>
          <w:attr w:name="IsLunarDate" w:val="False"/>
          <w:attr w:name="Day" w:val="30"/>
          <w:attr w:name="Month" w:val="12"/>
          <w:attr w:name="Year" w:val="1899"/>
        </w:smartTagPr>
        <w:r>
          <w:rPr>
            <w:rFonts w:hint="eastAsia"/>
          </w:rPr>
          <w:t>6.2.5</w:t>
        </w:r>
      </w:smartTag>
      <w:r>
        <w:rPr>
          <w:rFonts w:hint="eastAsia"/>
        </w:rPr>
        <w:t>的规定在直行路段上不设置标志，在</w:t>
      </w:r>
      <w:r>
        <w:rPr>
          <w:rFonts w:hint="eastAsia"/>
        </w:rPr>
        <w:t>241</w:t>
      </w:r>
      <w:r>
        <w:rPr>
          <w:rFonts w:hint="eastAsia"/>
        </w:rPr>
        <w:t>省道上和通往旅游景点的道路交叉口处设置旅游景区（点）方向标志。</w:t>
      </w:r>
    </w:p>
    <w:p w:rsidR="00096A95" w:rsidRDefault="00415577" w:rsidP="00096A95">
      <w:pPr>
        <w:pStyle w:val="af"/>
        <w:spacing w:before="120" w:after="120" w:line="240" w:lineRule="auto"/>
        <w:rPr>
          <w:kern w:val="2"/>
          <w:szCs w:val="28"/>
        </w:rPr>
      </w:pPr>
      <w:r>
        <w:rPr>
          <w:rFonts w:hint="eastAsia"/>
          <w:noProof/>
          <w:szCs w:val="28"/>
        </w:rPr>
        <w:drawing>
          <wp:inline distT="0" distB="0" distL="0" distR="0">
            <wp:extent cx="5204460" cy="6492240"/>
            <wp:effectExtent l="19050" t="0" r="0" b="0"/>
            <wp:docPr id="27" name="图片 27" descr="天目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天目湖"/>
                    <pic:cNvPicPr>
                      <a:picLocks noChangeAspect="1" noChangeArrowheads="1"/>
                    </pic:cNvPicPr>
                  </pic:nvPicPr>
                  <pic:blipFill>
                    <a:blip r:embed="rId44"/>
                    <a:srcRect t="5968" r="1596" b="4546"/>
                    <a:stretch>
                      <a:fillRect/>
                    </a:stretch>
                  </pic:blipFill>
                  <pic:spPr bwMode="auto">
                    <a:xfrm>
                      <a:off x="0" y="0"/>
                      <a:ext cx="5204460" cy="6492240"/>
                    </a:xfrm>
                    <a:prstGeom prst="rect">
                      <a:avLst/>
                    </a:prstGeom>
                    <a:noFill/>
                    <a:ln w="9525">
                      <a:noFill/>
                      <a:miter lim="800000"/>
                      <a:headEnd/>
                      <a:tailEnd/>
                    </a:ln>
                  </pic:spPr>
                </pic:pic>
              </a:graphicData>
            </a:graphic>
          </wp:inline>
        </w:drawing>
      </w:r>
    </w:p>
    <w:p w:rsidR="00096A95" w:rsidRDefault="00A438FF" w:rsidP="00096A95">
      <w:pPr>
        <w:pStyle w:val="ad"/>
        <w:ind w:firstLine="400"/>
        <w:jc w:val="center"/>
        <w:rPr>
          <w:rFonts w:ascii="黑体" w:eastAsia="黑体"/>
        </w:rPr>
      </w:pPr>
      <w:r>
        <w:rPr>
          <w:rFonts w:ascii="黑体" w:eastAsia="黑体"/>
          <w:sz w:val="20"/>
        </w:rPr>
        <w:pict>
          <v:line id="_x0000_s1026" style="position:absolute;left:0;text-align:left;z-index:251657728" from="157.5pt,92.95pt" to="315pt,92.95pt"/>
        </w:pict>
      </w:r>
      <w:r w:rsidR="00096A95">
        <w:rPr>
          <w:rFonts w:ascii="黑体" w:eastAsia="黑体" w:hint="eastAsia"/>
        </w:rPr>
        <w:t>图A.4 郊区旅游景点指引标志设置示例2</w:t>
      </w:r>
    </w:p>
    <w:p w:rsidR="001C0BBD" w:rsidRDefault="001C0BBD"/>
    <w:sectPr w:rsidR="001C0BBD" w:rsidSect="00F850A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38FF" w:rsidRDefault="00A438FF">
      <w:r>
        <w:separator/>
      </w:r>
    </w:p>
  </w:endnote>
  <w:endnote w:type="continuationSeparator" w:id="0">
    <w:p w:rsidR="00A438FF" w:rsidRDefault="00A43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A95" w:rsidRDefault="00F850A7">
    <w:pPr>
      <w:pStyle w:val="ac"/>
      <w:rPr>
        <w:rStyle w:val="af7"/>
      </w:rPr>
    </w:pPr>
    <w:r>
      <w:rPr>
        <w:rStyle w:val="af7"/>
      </w:rPr>
      <w:fldChar w:fldCharType="begin"/>
    </w:r>
    <w:r w:rsidR="00096A95">
      <w:rPr>
        <w:rStyle w:val="af7"/>
      </w:rPr>
      <w:instrText xml:space="preserve">PAGE  </w:instrText>
    </w:r>
    <w:r>
      <w:rPr>
        <w:rStyle w:val="af7"/>
      </w:rPr>
      <w:fldChar w:fldCharType="separate"/>
    </w:r>
    <w:r w:rsidR="00B442C0">
      <w:rPr>
        <w:rStyle w:val="af7"/>
        <w:noProof/>
      </w:rPr>
      <w:t>12</w:t>
    </w:r>
    <w:r>
      <w:rPr>
        <w:rStyle w:val="af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38FF" w:rsidRDefault="00A438FF">
      <w:r>
        <w:separator/>
      </w:r>
    </w:p>
  </w:footnote>
  <w:footnote w:type="continuationSeparator" w:id="0">
    <w:p w:rsidR="00A438FF" w:rsidRDefault="00A438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806F7D"/>
    <w:multiLevelType w:val="hybridMultilevel"/>
    <w:tmpl w:val="9B20C2B2"/>
    <w:lvl w:ilvl="0" w:tplc="7640147C">
      <w:start w:val="1"/>
      <w:numFmt w:val="none"/>
      <w:pStyle w:val="a"/>
      <w:lvlText w:val="图"/>
      <w:lvlJc w:val="left"/>
      <w:pPr>
        <w:tabs>
          <w:tab w:val="num" w:pos="360"/>
        </w:tabs>
        <w:ind w:left="0" w:firstLine="0"/>
      </w:pPr>
      <w:rPr>
        <w:rFonts w:ascii="黑体" w:eastAsia="黑体" w:hint="eastAsia"/>
        <w:b w:val="0"/>
        <w:i w:val="0"/>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4F302902"/>
    <w:multiLevelType w:val="hybridMultilevel"/>
    <w:tmpl w:val="BB8A0C52"/>
    <w:lvl w:ilvl="0" w:tplc="A4A00172">
      <w:start w:val="1"/>
      <w:numFmt w:val="none"/>
      <w:pStyle w:val="a0"/>
      <w:lvlText w:val="表"/>
      <w:lvlJc w:val="left"/>
      <w:pPr>
        <w:tabs>
          <w:tab w:val="num" w:pos="360"/>
        </w:tabs>
        <w:ind w:left="0" w:firstLine="0"/>
      </w:pPr>
      <w:rPr>
        <w:rFonts w:ascii="黑体" w:eastAsia="黑体" w:hint="eastAsia"/>
        <w:b w:val="0"/>
        <w:i w:val="0"/>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5FF33114"/>
    <w:multiLevelType w:val="multilevel"/>
    <w:tmpl w:val="24EE04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57D3FBC"/>
    <w:multiLevelType w:val="multilevel"/>
    <w:tmpl w:val="0AEC6A82"/>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suff w:val="nothing"/>
      <w:lvlText w:val="%1.%2　"/>
      <w:lvlJc w:val="left"/>
      <w:pPr>
        <w:ind w:left="210" w:firstLine="0"/>
      </w:pPr>
      <w:rPr>
        <w:rFonts w:ascii="宋体" w:eastAsia="宋体" w:hAnsi="宋体"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 w15:restartNumberingAfterBreak="0">
    <w:nsid w:val="6CEA2025"/>
    <w:multiLevelType w:val="multilevel"/>
    <w:tmpl w:val="CA0255DC"/>
    <w:lvl w:ilvl="0">
      <w:start w:val="1"/>
      <w:numFmt w:val="none"/>
      <w:pStyle w:val="a1"/>
      <w:suff w:val="nothing"/>
      <w:lvlText w:val="%1"/>
      <w:lvlJc w:val="left"/>
      <w:pPr>
        <w:ind w:left="0" w:firstLine="0"/>
      </w:pPr>
      <w:rPr>
        <w:rFonts w:ascii="Times New Roman" w:hAnsi="Times New Roman" w:hint="default"/>
        <w:b/>
        <w:i w:val="0"/>
        <w:sz w:val="21"/>
      </w:rPr>
    </w:lvl>
    <w:lvl w:ilvl="1">
      <w:start w:val="1"/>
      <w:numFmt w:val="decimal"/>
      <w:pStyle w:val="a2"/>
      <w:suff w:val="nothing"/>
      <w:lvlText w:val="%1%2　"/>
      <w:lvlJc w:val="left"/>
      <w:pPr>
        <w:ind w:left="0" w:firstLine="0"/>
      </w:pPr>
      <w:rPr>
        <w:rFonts w:ascii="黑体" w:eastAsia="黑体" w:hAnsi="Times New Roman" w:hint="eastAsia"/>
        <w:b w:val="0"/>
        <w:i w:val="0"/>
        <w:sz w:val="21"/>
      </w:rPr>
    </w:lvl>
    <w:lvl w:ilvl="2">
      <w:start w:val="1"/>
      <w:numFmt w:val="decimal"/>
      <w:pStyle w:val="a3"/>
      <w:suff w:val="nothing"/>
      <w:lvlText w:val="%1%2.%3　"/>
      <w:lvlJc w:val="left"/>
      <w:pPr>
        <w:ind w:left="0" w:firstLine="0"/>
      </w:pPr>
      <w:rPr>
        <w:rFonts w:ascii="黑体" w:eastAsia="黑体" w:hAnsi="Times New Roman" w:hint="eastAsia"/>
        <w:b w:val="0"/>
        <w:i w:val="0"/>
        <w:sz w:val="21"/>
      </w:rPr>
    </w:lvl>
    <w:lvl w:ilvl="3">
      <w:start w:val="1"/>
      <w:numFmt w:val="decimal"/>
      <w:pStyle w:val="a4"/>
      <w:suff w:val="nothing"/>
      <w:lvlText w:val="%1%2.%3.%4　"/>
      <w:lvlJc w:val="left"/>
      <w:pPr>
        <w:ind w:left="0" w:firstLine="0"/>
      </w:pPr>
      <w:rPr>
        <w:rFonts w:ascii="黑体" w:eastAsia="黑体" w:hAnsi="Times New Roman" w:hint="eastAsia"/>
        <w:b w:val="0"/>
        <w:i w:val="0"/>
        <w:sz w:val="21"/>
      </w:rPr>
    </w:lvl>
    <w:lvl w:ilvl="4">
      <w:start w:val="1"/>
      <w:numFmt w:val="decimal"/>
      <w:pStyle w:val="a5"/>
      <w:suff w:val="nothing"/>
      <w:lvlText w:val="%1%2.%3.%4.%5　"/>
      <w:lvlJc w:val="left"/>
      <w:pPr>
        <w:ind w:left="0" w:firstLine="0"/>
      </w:pPr>
      <w:rPr>
        <w:rFonts w:ascii="黑体" w:eastAsia="黑体" w:hAnsi="Times New Roman" w:hint="eastAsia"/>
        <w:b w:val="0"/>
        <w:i w:val="0"/>
        <w:sz w:val="21"/>
      </w:rPr>
    </w:lvl>
    <w:lvl w:ilvl="5">
      <w:start w:val="1"/>
      <w:numFmt w:val="decimal"/>
      <w:pStyle w:val="a6"/>
      <w:suff w:val="nothing"/>
      <w:lvlText w:val="%1%2.%3.%4.%5.%6　"/>
      <w:lvlJc w:val="left"/>
      <w:pPr>
        <w:ind w:left="0" w:firstLine="0"/>
      </w:pPr>
      <w:rPr>
        <w:rFonts w:ascii="黑体" w:eastAsia="黑体" w:hAnsi="Times New Roman" w:hint="eastAsia"/>
        <w:b w:val="0"/>
        <w:i w:val="0"/>
        <w:sz w:val="21"/>
      </w:rPr>
    </w:lvl>
    <w:lvl w:ilvl="6">
      <w:start w:val="1"/>
      <w:numFmt w:val="decimal"/>
      <w:pStyle w:val="a7"/>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num w:numId="1">
    <w:abstractNumId w:val="4"/>
  </w:num>
  <w:num w:numId="2">
    <w:abstractNumId w:val="3"/>
  </w:num>
  <w:num w:numId="3">
    <w:abstractNumId w:val="1"/>
  </w:num>
  <w:num w:numId="4">
    <w:abstractNumId w:val="0"/>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96A95"/>
    <w:rsid w:val="00096A95"/>
    <w:rsid w:val="001C0BBD"/>
    <w:rsid w:val="00402A30"/>
    <w:rsid w:val="00415577"/>
    <w:rsid w:val="007F6B17"/>
    <w:rsid w:val="00826689"/>
    <w:rsid w:val="00A438FF"/>
    <w:rsid w:val="00A63524"/>
    <w:rsid w:val="00A715E5"/>
    <w:rsid w:val="00B442C0"/>
    <w:rsid w:val="00BA4F5C"/>
    <w:rsid w:val="00D13C8D"/>
    <w:rsid w:val="00D408D8"/>
    <w:rsid w:val="00EA1DEE"/>
    <w:rsid w:val="00EF19CA"/>
    <w:rsid w:val="00F850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5:docId w15:val="{BF195912-2B4D-4855-8620-A1C29C7F0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8">
    <w:name w:val="Normal"/>
    <w:qFormat/>
    <w:rsid w:val="00096A95"/>
    <w:pPr>
      <w:widowControl w:val="0"/>
      <w:jc w:val="both"/>
    </w:pPr>
    <w:rPr>
      <w:kern w:val="2"/>
      <w:sz w:val="21"/>
      <w:szCs w:val="24"/>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c">
    <w:name w:val="标准书脚_奇数页"/>
    <w:rsid w:val="00096A95"/>
    <w:pPr>
      <w:spacing w:before="120"/>
      <w:jc w:val="right"/>
    </w:pPr>
    <w:rPr>
      <w:sz w:val="18"/>
    </w:rPr>
  </w:style>
  <w:style w:type="paragraph" w:customStyle="1" w:styleId="a1">
    <w:name w:val="前言、引言标题"/>
    <w:next w:val="a8"/>
    <w:rsid w:val="00096A95"/>
    <w:pPr>
      <w:numPr>
        <w:numId w:val="1"/>
      </w:numPr>
      <w:shd w:val="clear" w:color="FFFFFF" w:fill="FFFFFF"/>
      <w:spacing w:before="640" w:after="560"/>
      <w:jc w:val="center"/>
      <w:outlineLvl w:val="0"/>
    </w:pPr>
    <w:rPr>
      <w:rFonts w:ascii="黑体" w:eastAsia="黑体"/>
      <w:sz w:val="32"/>
    </w:rPr>
  </w:style>
  <w:style w:type="paragraph" w:customStyle="1" w:styleId="ad">
    <w:name w:val="段"/>
    <w:rsid w:val="00096A95"/>
    <w:pPr>
      <w:autoSpaceDE w:val="0"/>
      <w:autoSpaceDN w:val="0"/>
      <w:ind w:firstLineChars="200" w:firstLine="200"/>
      <w:jc w:val="both"/>
    </w:pPr>
    <w:rPr>
      <w:rFonts w:ascii="宋体"/>
      <w:noProof/>
      <w:sz w:val="21"/>
    </w:rPr>
  </w:style>
  <w:style w:type="paragraph" w:customStyle="1" w:styleId="a2">
    <w:name w:val="章标题"/>
    <w:next w:val="ad"/>
    <w:rsid w:val="00096A95"/>
    <w:pPr>
      <w:numPr>
        <w:ilvl w:val="1"/>
        <w:numId w:val="1"/>
      </w:numPr>
      <w:spacing w:beforeLines="50" w:afterLines="50"/>
      <w:jc w:val="both"/>
      <w:outlineLvl w:val="1"/>
    </w:pPr>
    <w:rPr>
      <w:rFonts w:ascii="黑体" w:eastAsia="黑体"/>
      <w:sz w:val="21"/>
    </w:rPr>
  </w:style>
  <w:style w:type="paragraph" w:customStyle="1" w:styleId="a3">
    <w:name w:val="一级条标题"/>
    <w:next w:val="ad"/>
    <w:rsid w:val="00096A95"/>
    <w:pPr>
      <w:numPr>
        <w:ilvl w:val="2"/>
        <w:numId w:val="1"/>
      </w:numPr>
      <w:outlineLvl w:val="2"/>
    </w:pPr>
    <w:rPr>
      <w:rFonts w:eastAsia="黑体"/>
      <w:sz w:val="21"/>
    </w:rPr>
  </w:style>
  <w:style w:type="paragraph" w:customStyle="1" w:styleId="a4">
    <w:name w:val="二级条标题"/>
    <w:basedOn w:val="a3"/>
    <w:next w:val="ad"/>
    <w:rsid w:val="00096A95"/>
    <w:pPr>
      <w:numPr>
        <w:ilvl w:val="3"/>
      </w:numPr>
      <w:outlineLvl w:val="3"/>
    </w:pPr>
  </w:style>
  <w:style w:type="paragraph" w:customStyle="1" w:styleId="ae">
    <w:name w:val="封面标准文稿编辑信息"/>
    <w:rsid w:val="00096A95"/>
    <w:pPr>
      <w:spacing w:before="180" w:line="180" w:lineRule="exact"/>
      <w:jc w:val="center"/>
    </w:pPr>
    <w:rPr>
      <w:rFonts w:ascii="宋体"/>
      <w:sz w:val="21"/>
    </w:rPr>
  </w:style>
  <w:style w:type="paragraph" w:customStyle="1" w:styleId="af">
    <w:name w:val="封面标准英文名称"/>
    <w:rsid w:val="00096A95"/>
    <w:pPr>
      <w:widowControl w:val="0"/>
      <w:spacing w:before="370" w:line="400" w:lineRule="exact"/>
      <w:jc w:val="center"/>
    </w:pPr>
    <w:rPr>
      <w:sz w:val="28"/>
    </w:rPr>
  </w:style>
  <w:style w:type="paragraph" w:customStyle="1" w:styleId="af0">
    <w:name w:val="附录标识"/>
    <w:basedOn w:val="a1"/>
    <w:rsid w:val="00096A95"/>
    <w:pPr>
      <w:numPr>
        <w:numId w:val="0"/>
      </w:numPr>
      <w:tabs>
        <w:tab w:val="num" w:pos="720"/>
        <w:tab w:val="left" w:pos="6405"/>
      </w:tabs>
      <w:spacing w:after="200"/>
      <w:ind w:left="720" w:hanging="720"/>
    </w:pPr>
    <w:rPr>
      <w:sz w:val="21"/>
    </w:rPr>
  </w:style>
  <w:style w:type="paragraph" w:customStyle="1" w:styleId="a0">
    <w:name w:val="附录表标题"/>
    <w:next w:val="ad"/>
    <w:rsid w:val="00096A95"/>
    <w:pPr>
      <w:numPr>
        <w:numId w:val="3"/>
      </w:numPr>
      <w:jc w:val="center"/>
      <w:textAlignment w:val="baseline"/>
    </w:pPr>
    <w:rPr>
      <w:rFonts w:ascii="黑体" w:eastAsia="黑体"/>
      <w:kern w:val="21"/>
      <w:sz w:val="21"/>
    </w:rPr>
  </w:style>
  <w:style w:type="paragraph" w:customStyle="1" w:styleId="af1">
    <w:name w:val="附录章标题"/>
    <w:next w:val="ad"/>
    <w:rsid w:val="00096A95"/>
    <w:pPr>
      <w:tabs>
        <w:tab w:val="num" w:pos="1440"/>
      </w:tabs>
      <w:wordWrap w:val="0"/>
      <w:overflowPunct w:val="0"/>
      <w:autoSpaceDE w:val="0"/>
      <w:spacing w:beforeLines="50" w:afterLines="50"/>
      <w:ind w:left="1440" w:hanging="720"/>
      <w:jc w:val="both"/>
      <w:textAlignment w:val="baseline"/>
      <w:outlineLvl w:val="1"/>
    </w:pPr>
    <w:rPr>
      <w:rFonts w:ascii="黑体" w:eastAsia="黑体"/>
      <w:kern w:val="21"/>
      <w:sz w:val="21"/>
    </w:rPr>
  </w:style>
  <w:style w:type="paragraph" w:customStyle="1" w:styleId="af2">
    <w:name w:val="附录一级条标题"/>
    <w:basedOn w:val="af1"/>
    <w:next w:val="ad"/>
    <w:rsid w:val="00096A95"/>
    <w:pPr>
      <w:tabs>
        <w:tab w:val="clear" w:pos="1440"/>
      </w:tabs>
      <w:autoSpaceDN w:val="0"/>
      <w:spacing w:beforeLines="0" w:afterLines="0"/>
      <w:ind w:left="0" w:firstLine="0"/>
      <w:outlineLvl w:val="2"/>
    </w:pPr>
  </w:style>
  <w:style w:type="paragraph" w:customStyle="1" w:styleId="af3">
    <w:name w:val="附录二级条标题"/>
    <w:basedOn w:val="af2"/>
    <w:next w:val="ad"/>
    <w:rsid w:val="00096A95"/>
    <w:pPr>
      <w:numPr>
        <w:ilvl w:val="2"/>
      </w:numPr>
      <w:outlineLvl w:val="3"/>
    </w:pPr>
  </w:style>
  <w:style w:type="paragraph" w:customStyle="1" w:styleId="af4">
    <w:name w:val="附录三级条标题"/>
    <w:basedOn w:val="af3"/>
    <w:next w:val="ad"/>
    <w:rsid w:val="00096A95"/>
    <w:pPr>
      <w:numPr>
        <w:ilvl w:val="3"/>
      </w:numPr>
      <w:outlineLvl w:val="4"/>
    </w:pPr>
  </w:style>
  <w:style w:type="paragraph" w:customStyle="1" w:styleId="af5">
    <w:name w:val="附录四级条标题"/>
    <w:basedOn w:val="af4"/>
    <w:next w:val="ad"/>
    <w:rsid w:val="00096A95"/>
    <w:pPr>
      <w:numPr>
        <w:ilvl w:val="4"/>
      </w:numPr>
      <w:outlineLvl w:val="5"/>
    </w:pPr>
  </w:style>
  <w:style w:type="paragraph" w:customStyle="1" w:styleId="a">
    <w:name w:val="附录图标题"/>
    <w:next w:val="ad"/>
    <w:rsid w:val="00096A95"/>
    <w:pPr>
      <w:numPr>
        <w:numId w:val="4"/>
      </w:numPr>
      <w:jc w:val="center"/>
    </w:pPr>
    <w:rPr>
      <w:rFonts w:ascii="黑体" w:eastAsia="黑体"/>
      <w:sz w:val="21"/>
    </w:rPr>
  </w:style>
  <w:style w:type="character" w:customStyle="1" w:styleId="EmailStyle311">
    <w:name w:val="EmailStyle311"/>
    <w:basedOn w:val="a9"/>
    <w:rsid w:val="00096A95"/>
    <w:rPr>
      <w:rFonts w:ascii="Arial" w:eastAsia="宋体" w:hAnsi="Arial" w:cs="Arial"/>
      <w:color w:val="auto"/>
      <w:sz w:val="20"/>
    </w:rPr>
  </w:style>
  <w:style w:type="paragraph" w:customStyle="1" w:styleId="af6">
    <w:name w:val="目次、标准名称标题"/>
    <w:basedOn w:val="a1"/>
    <w:next w:val="ad"/>
    <w:rsid w:val="00096A95"/>
    <w:pPr>
      <w:numPr>
        <w:numId w:val="0"/>
      </w:numPr>
      <w:spacing w:line="460" w:lineRule="exact"/>
    </w:pPr>
  </w:style>
  <w:style w:type="paragraph" w:customStyle="1" w:styleId="a5">
    <w:name w:val="实施日期"/>
    <w:basedOn w:val="a8"/>
    <w:rsid w:val="00096A95"/>
    <w:pPr>
      <w:framePr w:w="4000" w:h="473" w:hRule="exact" w:vSpace="180" w:wrap="around" w:hAnchor="margin" w:xAlign="right" w:y="13511" w:anchorLock="1"/>
      <w:widowControl/>
      <w:numPr>
        <w:ilvl w:val="4"/>
        <w:numId w:val="1"/>
      </w:numPr>
      <w:jc w:val="right"/>
    </w:pPr>
    <w:rPr>
      <w:rFonts w:eastAsia="黑体"/>
      <w:kern w:val="0"/>
      <w:sz w:val="28"/>
      <w:szCs w:val="20"/>
    </w:rPr>
  </w:style>
  <w:style w:type="paragraph" w:customStyle="1" w:styleId="a6">
    <w:name w:val="图表脚注"/>
    <w:next w:val="ad"/>
    <w:rsid w:val="00096A95"/>
    <w:pPr>
      <w:numPr>
        <w:ilvl w:val="5"/>
        <w:numId w:val="1"/>
      </w:numPr>
      <w:ind w:leftChars="200" w:left="200" w:hangingChars="100" w:hanging="100"/>
      <w:jc w:val="both"/>
    </w:pPr>
    <w:rPr>
      <w:rFonts w:ascii="宋体"/>
      <w:sz w:val="18"/>
    </w:rPr>
  </w:style>
  <w:style w:type="character" w:styleId="af7">
    <w:name w:val="page number"/>
    <w:basedOn w:val="a9"/>
    <w:rsid w:val="00096A95"/>
    <w:rPr>
      <w:rFonts w:ascii="Times New Roman" w:eastAsia="宋体" w:hAnsi="Times New Roman"/>
      <w:sz w:val="18"/>
    </w:rPr>
  </w:style>
  <w:style w:type="paragraph" w:styleId="a7">
    <w:name w:val="header"/>
    <w:basedOn w:val="a8"/>
    <w:rsid w:val="00096A95"/>
    <w:pPr>
      <w:numPr>
        <w:ilvl w:val="6"/>
        <w:numId w:val="1"/>
      </w:numPr>
      <w:pBdr>
        <w:bottom w:val="single" w:sz="6" w:space="1" w:color="auto"/>
      </w:pBdr>
      <w:tabs>
        <w:tab w:val="center" w:pos="4153"/>
        <w:tab w:val="right" w:pos="8306"/>
      </w:tabs>
      <w:snapToGrid w:val="0"/>
      <w:jc w:val="center"/>
    </w:pPr>
    <w:rPr>
      <w:sz w:val="18"/>
      <w:szCs w:val="18"/>
    </w:rPr>
  </w:style>
  <w:style w:type="paragraph" w:styleId="af8">
    <w:name w:val="footer"/>
    <w:basedOn w:val="a8"/>
    <w:link w:val="af9"/>
    <w:rsid w:val="00A715E5"/>
    <w:pPr>
      <w:tabs>
        <w:tab w:val="center" w:pos="4153"/>
        <w:tab w:val="right" w:pos="8306"/>
      </w:tabs>
      <w:snapToGrid w:val="0"/>
      <w:jc w:val="left"/>
    </w:pPr>
    <w:rPr>
      <w:sz w:val="18"/>
      <w:szCs w:val="18"/>
    </w:rPr>
  </w:style>
  <w:style w:type="character" w:customStyle="1" w:styleId="af9">
    <w:name w:val="页脚 字符"/>
    <w:basedOn w:val="a9"/>
    <w:link w:val="af8"/>
    <w:rsid w:val="00A715E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oleObject" Target="embeddings/oleObject4.bin"/><Relationship Id="rId39"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1.emf"/><Relationship Id="rId42" Type="http://schemas.openxmlformats.org/officeDocument/2006/relationships/image" Target="media/image25.jpeg"/><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0.jpeg"/><Relationship Id="rId38" Type="http://schemas.openxmlformats.org/officeDocument/2006/relationships/image" Target="media/image23.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emf"/><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oleObject" Target="embeddings/oleObject5.bin"/><Relationship Id="rId36" Type="http://schemas.openxmlformats.org/officeDocument/2006/relationships/image" Target="media/image22.emf"/><Relationship Id="rId10" Type="http://schemas.openxmlformats.org/officeDocument/2006/relationships/oleObject" Target="embeddings/oleObject2.bin"/><Relationship Id="rId19" Type="http://schemas.openxmlformats.org/officeDocument/2006/relationships/image" Target="media/image10.jpeg"/><Relationship Id="rId31" Type="http://schemas.openxmlformats.org/officeDocument/2006/relationships/image" Target="media/image19.emf"/><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emf"/><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17</Pages>
  <Words>655</Words>
  <Characters>3735</Characters>
  <Application>Microsoft Office Word</Application>
  <DocSecurity>0</DocSecurity>
  <Lines>31</Lines>
  <Paragraphs>8</Paragraphs>
  <ScaleCrop>false</ScaleCrop>
  <Company>信息中心</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旅游景区(点)道路交通指引标志设置规范</dc:title>
  <dc:subject/>
  <dc:creator>杨妮娜</dc:creator>
  <cp:keywords/>
  <dc:description/>
  <cp:lastModifiedBy>微软用户</cp:lastModifiedBy>
  <cp:revision>3</cp:revision>
  <dcterms:created xsi:type="dcterms:W3CDTF">2009-01-13T06:16:00Z</dcterms:created>
  <dcterms:modified xsi:type="dcterms:W3CDTF">2017-11-24T03:06:00Z</dcterms:modified>
</cp:coreProperties>
</file>